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62" w:rsidRDefault="00646D2E" w:rsidP="00646D2E">
      <w:pPr>
        <w:pStyle w:val="BodyText"/>
        <w:tabs>
          <w:tab w:val="center" w:pos="4156"/>
          <w:tab w:val="left" w:pos="4680"/>
          <w:tab w:val="left" w:pos="4890"/>
          <w:tab w:val="left" w:pos="8100"/>
        </w:tabs>
        <w:spacing w:after="120" w:line="360" w:lineRule="auto"/>
        <w:jc w:val="left"/>
        <w:rPr>
          <w:rFonts w:ascii="Arial" w:hAnsi="Arial"/>
          <w:b/>
          <w:sz w:val="22"/>
        </w:rPr>
      </w:pPr>
      <w:r>
        <w:rPr>
          <w:rFonts w:ascii="Arial" w:hAnsi="Arial"/>
          <w:sz w:val="22"/>
        </w:rPr>
        <w:tab/>
      </w:r>
      <w:r w:rsidR="008E163E" w:rsidRPr="00EA5271">
        <w:rPr>
          <w:rFonts w:ascii="Arial" w:hAnsi="Arial"/>
          <w:sz w:val="22"/>
        </w:rPr>
        <w:t xml:space="preserve"> </w:t>
      </w:r>
      <w:r>
        <w:rPr>
          <w:rFonts w:ascii="Arial" w:hAnsi="Arial"/>
          <w:sz w:val="22"/>
        </w:rPr>
        <w:tab/>
      </w:r>
      <w:r>
        <w:rPr>
          <w:rFonts w:ascii="Arial" w:hAnsi="Arial"/>
          <w:sz w:val="22"/>
        </w:rPr>
        <w:tab/>
      </w:r>
    </w:p>
    <w:p w:rsidR="00386A62" w:rsidRDefault="00646D2E" w:rsidP="007671BA">
      <w:pPr>
        <w:pStyle w:val="BodyText"/>
        <w:tabs>
          <w:tab w:val="left" w:pos="4680"/>
          <w:tab w:val="left" w:pos="8100"/>
        </w:tabs>
        <w:spacing w:after="120" w:line="360" w:lineRule="auto"/>
        <w:ind w:right="-52"/>
        <w:jc w:val="center"/>
        <w:rPr>
          <w:rFonts w:ascii="Arial" w:hAnsi="Arial"/>
          <w:b/>
          <w:color w:val="000000"/>
          <w:szCs w:val="24"/>
        </w:rPr>
      </w:pPr>
      <w:r w:rsidRPr="00646D2E">
        <w:rPr>
          <w:rFonts w:ascii="Arial" w:hAnsi="Arial"/>
          <w:b/>
          <w:color w:val="000000"/>
          <w:szCs w:val="24"/>
        </w:rPr>
        <w:t xml:space="preserve">Απαντήσεις σε συχνές ερωτήσεις </w:t>
      </w:r>
    </w:p>
    <w:p w:rsidR="00946B13" w:rsidRPr="00646D2E" w:rsidRDefault="00151A40" w:rsidP="00CB4BBB">
      <w:pPr>
        <w:tabs>
          <w:tab w:val="left" w:pos="4680"/>
          <w:tab w:val="left" w:pos="8100"/>
        </w:tabs>
        <w:spacing w:after="120" w:line="360" w:lineRule="auto"/>
        <w:ind w:right="-477"/>
        <w:jc w:val="center"/>
        <w:rPr>
          <w:color w:val="000000"/>
          <w:sz w:val="22"/>
          <w:szCs w:val="24"/>
          <w:lang w:val="el-GR"/>
        </w:rPr>
      </w:pPr>
      <w:r w:rsidRPr="00646D2E">
        <w:rPr>
          <w:color w:val="000000"/>
          <w:sz w:val="22"/>
          <w:szCs w:val="24"/>
          <w:lang w:val="el-GR"/>
        </w:rPr>
        <w:t xml:space="preserve">                                                         </w:t>
      </w:r>
      <w:r w:rsidR="005F6FC4" w:rsidRPr="00646D2E">
        <w:rPr>
          <w:color w:val="000000"/>
          <w:sz w:val="22"/>
          <w:szCs w:val="24"/>
          <w:lang w:val="el-GR"/>
        </w:rPr>
        <w:t xml:space="preserve">                        </w:t>
      </w:r>
      <w:r w:rsidRPr="00646D2E">
        <w:rPr>
          <w:color w:val="000000"/>
          <w:sz w:val="22"/>
          <w:szCs w:val="24"/>
          <w:lang w:val="el-GR"/>
        </w:rPr>
        <w:t xml:space="preserve">  </w:t>
      </w:r>
      <w:r w:rsidR="00B04A13" w:rsidRPr="00646D2E">
        <w:rPr>
          <w:color w:val="000000"/>
          <w:sz w:val="22"/>
          <w:szCs w:val="24"/>
          <w:lang w:val="el-GR"/>
        </w:rPr>
        <w:t xml:space="preserve"> </w:t>
      </w:r>
      <w:r w:rsidR="00386A62" w:rsidRPr="00646D2E">
        <w:rPr>
          <w:color w:val="000000"/>
          <w:sz w:val="22"/>
          <w:szCs w:val="24"/>
          <w:lang w:val="el-GR"/>
        </w:rPr>
        <w:t>Αθήνα</w:t>
      </w:r>
      <w:r w:rsidR="0068343F" w:rsidRPr="00646D2E">
        <w:rPr>
          <w:color w:val="000000"/>
          <w:sz w:val="22"/>
          <w:szCs w:val="24"/>
          <w:lang w:val="el-GR"/>
        </w:rPr>
        <w:t>,</w:t>
      </w:r>
      <w:r w:rsidR="00386A62" w:rsidRPr="00646D2E">
        <w:rPr>
          <w:color w:val="000000"/>
          <w:sz w:val="22"/>
          <w:szCs w:val="24"/>
          <w:lang w:val="el-GR"/>
        </w:rPr>
        <w:t xml:space="preserve"> </w:t>
      </w:r>
      <w:r w:rsidR="00763356" w:rsidRPr="00646D2E">
        <w:rPr>
          <w:color w:val="000000"/>
          <w:sz w:val="22"/>
          <w:szCs w:val="24"/>
          <w:lang w:val="el-GR"/>
        </w:rPr>
        <w:t>24</w:t>
      </w:r>
      <w:r w:rsidR="00FD6A1C" w:rsidRPr="00646D2E">
        <w:rPr>
          <w:color w:val="000000"/>
          <w:sz w:val="22"/>
          <w:szCs w:val="24"/>
          <w:lang w:val="el-GR"/>
        </w:rPr>
        <w:t xml:space="preserve"> </w:t>
      </w:r>
      <w:r w:rsidR="00C75D09" w:rsidRPr="00646D2E">
        <w:rPr>
          <w:color w:val="000000"/>
          <w:sz w:val="22"/>
          <w:szCs w:val="24"/>
          <w:lang w:val="el-GR"/>
        </w:rPr>
        <w:t>Νοεμ</w:t>
      </w:r>
      <w:r w:rsidR="00872DF8" w:rsidRPr="00646D2E">
        <w:rPr>
          <w:color w:val="000000"/>
          <w:sz w:val="22"/>
          <w:szCs w:val="24"/>
          <w:lang w:val="el-GR"/>
        </w:rPr>
        <w:t>βρί</w:t>
      </w:r>
      <w:r w:rsidR="004B0083" w:rsidRPr="00646D2E">
        <w:rPr>
          <w:color w:val="000000"/>
          <w:sz w:val="22"/>
          <w:szCs w:val="24"/>
          <w:lang w:val="el-GR"/>
        </w:rPr>
        <w:t>ου</w:t>
      </w:r>
      <w:r w:rsidR="004D11CF" w:rsidRPr="00646D2E">
        <w:rPr>
          <w:color w:val="000000"/>
          <w:sz w:val="22"/>
          <w:szCs w:val="24"/>
          <w:lang w:val="el-GR"/>
        </w:rPr>
        <w:t xml:space="preserve"> </w:t>
      </w:r>
      <w:r w:rsidR="002A6C92" w:rsidRPr="00646D2E">
        <w:rPr>
          <w:color w:val="000000"/>
          <w:sz w:val="22"/>
          <w:szCs w:val="24"/>
          <w:lang w:val="el-GR"/>
        </w:rPr>
        <w:t>201</w:t>
      </w:r>
      <w:r w:rsidR="0052770D" w:rsidRPr="00646D2E">
        <w:rPr>
          <w:color w:val="000000"/>
          <w:sz w:val="22"/>
          <w:szCs w:val="24"/>
          <w:lang w:val="el-GR"/>
        </w:rPr>
        <w:t>5</w:t>
      </w:r>
    </w:p>
    <w:p w:rsidR="0065172F" w:rsidRPr="00763356" w:rsidRDefault="00386A62" w:rsidP="00763356">
      <w:pPr>
        <w:ind w:left="709" w:right="-193" w:hanging="709"/>
        <w:outlineLvl w:val="0"/>
        <w:rPr>
          <w:b/>
          <w:sz w:val="22"/>
          <w:szCs w:val="24"/>
          <w:lang w:val="el-GR"/>
        </w:rPr>
      </w:pPr>
      <w:bookmarkStart w:id="0" w:name="_Toc436131812"/>
      <w:bookmarkStart w:id="1" w:name="_Toc436134209"/>
      <w:bookmarkStart w:id="2" w:name="_Toc436139373"/>
      <w:bookmarkStart w:id="3" w:name="_Toc436139669"/>
      <w:bookmarkStart w:id="4" w:name="_Toc435795155"/>
      <w:bookmarkStart w:id="5" w:name="_Toc436140103"/>
      <w:r w:rsidRPr="00646D2E">
        <w:rPr>
          <w:sz w:val="22"/>
          <w:szCs w:val="24"/>
          <w:lang w:val="el-GR"/>
        </w:rPr>
        <w:t>Θέμα</w:t>
      </w:r>
      <w:r w:rsidRPr="00763356">
        <w:rPr>
          <w:b/>
          <w:sz w:val="22"/>
          <w:szCs w:val="24"/>
          <w:lang w:val="el-GR"/>
        </w:rPr>
        <w:t xml:space="preserve">: </w:t>
      </w:r>
      <w:bookmarkStart w:id="6" w:name="OLE_LINK1"/>
      <w:bookmarkStart w:id="7" w:name="OLE_LINK2"/>
      <w:r w:rsidR="00763356" w:rsidRPr="00763356">
        <w:rPr>
          <w:b/>
          <w:sz w:val="22"/>
          <w:szCs w:val="24"/>
          <w:lang w:val="el-GR"/>
        </w:rPr>
        <w:t>Το νέο τραπεζογραμμάτιο των 20 ευρώ σε κυκλοφορία από τις 25 Νοεμβρίου 2015</w:t>
      </w:r>
      <w:bookmarkEnd w:id="0"/>
      <w:bookmarkEnd w:id="1"/>
      <w:bookmarkEnd w:id="2"/>
      <w:bookmarkEnd w:id="3"/>
      <w:bookmarkEnd w:id="5"/>
      <w:r w:rsidR="00763356" w:rsidRPr="00763356">
        <w:rPr>
          <w:b/>
          <w:sz w:val="22"/>
          <w:szCs w:val="24"/>
          <w:lang w:val="el-GR"/>
        </w:rPr>
        <w:t xml:space="preserve"> </w:t>
      </w:r>
      <w:bookmarkEnd w:id="4"/>
    </w:p>
    <w:p w:rsidR="00C340FE" w:rsidRPr="007276CE" w:rsidRDefault="00C340FE" w:rsidP="008A7964">
      <w:pPr>
        <w:ind w:left="709" w:right="-193" w:hanging="709"/>
        <w:outlineLvl w:val="0"/>
        <w:rPr>
          <w:b/>
          <w:szCs w:val="24"/>
          <w:lang w:val="el-GR"/>
        </w:rPr>
      </w:pPr>
    </w:p>
    <w:bookmarkEnd w:id="6"/>
    <w:bookmarkEnd w:id="7"/>
    <w:p w:rsidR="00826A3D" w:rsidRPr="00763356" w:rsidRDefault="00826A3D" w:rsidP="00826A3D">
      <w:pPr>
        <w:ind w:left="426" w:right="566"/>
        <w:rPr>
          <w:lang w:val="el-GR"/>
        </w:rPr>
      </w:pPr>
    </w:p>
    <w:bookmarkStart w:id="8" w:name="_Toc425174250"/>
    <w:bookmarkStart w:id="9" w:name="_Toc435786616"/>
    <w:p w:rsidR="00D26B21" w:rsidRPr="00D26B21" w:rsidRDefault="00646D2E">
      <w:pPr>
        <w:pStyle w:val="TOC1"/>
        <w:tabs>
          <w:tab w:val="right" w:leader="dot" w:pos="8302"/>
        </w:tabs>
        <w:rPr>
          <w:rFonts w:asciiTheme="minorHAnsi" w:eastAsiaTheme="minorEastAsia" w:hAnsiTheme="minorHAnsi" w:cstheme="minorBidi"/>
          <w:noProof/>
          <w:sz w:val="22"/>
          <w:szCs w:val="22"/>
          <w:lang w:val="el-GR"/>
        </w:rPr>
      </w:pPr>
      <w:r w:rsidRPr="009B75C6">
        <w:rPr>
          <w:rFonts w:eastAsia="Calibri" w:cs="Arial"/>
          <w:color w:val="1F497D" w:themeColor="text2"/>
          <w:sz w:val="22"/>
          <w:szCs w:val="22"/>
          <w:lang w:val="el-GR" w:eastAsia="en-US"/>
        </w:rPr>
        <w:fldChar w:fldCharType="begin"/>
      </w:r>
      <w:r w:rsidRPr="009B75C6">
        <w:rPr>
          <w:rFonts w:cs="Arial"/>
          <w:color w:val="1F497D" w:themeColor="text2"/>
          <w:sz w:val="22"/>
          <w:szCs w:val="22"/>
          <w:lang w:val="el-GR"/>
        </w:rPr>
        <w:instrText xml:space="preserve"> </w:instrText>
      </w:r>
      <w:r w:rsidRPr="009B75C6">
        <w:rPr>
          <w:rFonts w:cs="Arial"/>
          <w:color w:val="1F497D" w:themeColor="text2"/>
          <w:sz w:val="22"/>
          <w:szCs w:val="22"/>
        </w:rPr>
        <w:instrText>TOC</w:instrText>
      </w:r>
      <w:r w:rsidRPr="009B75C6">
        <w:rPr>
          <w:rFonts w:cs="Arial"/>
          <w:color w:val="1F497D" w:themeColor="text2"/>
          <w:sz w:val="22"/>
          <w:szCs w:val="22"/>
          <w:lang w:val="el-GR"/>
        </w:rPr>
        <w:instrText xml:space="preserve"> \</w:instrText>
      </w:r>
      <w:r w:rsidRPr="009B75C6">
        <w:rPr>
          <w:rFonts w:cs="Arial"/>
          <w:color w:val="1F497D" w:themeColor="text2"/>
          <w:sz w:val="22"/>
          <w:szCs w:val="22"/>
        </w:rPr>
        <w:instrText>o</w:instrText>
      </w:r>
      <w:r w:rsidRPr="009B75C6">
        <w:rPr>
          <w:rFonts w:cs="Arial"/>
          <w:color w:val="1F497D" w:themeColor="text2"/>
          <w:sz w:val="22"/>
          <w:szCs w:val="22"/>
          <w:lang w:val="el-GR"/>
        </w:rPr>
        <w:instrText xml:space="preserve"> "1-3" \</w:instrText>
      </w:r>
      <w:r w:rsidRPr="009B75C6">
        <w:rPr>
          <w:rFonts w:cs="Arial"/>
          <w:color w:val="1F497D" w:themeColor="text2"/>
          <w:sz w:val="22"/>
          <w:szCs w:val="22"/>
        </w:rPr>
        <w:instrText>n</w:instrText>
      </w:r>
      <w:r w:rsidRPr="009B75C6">
        <w:rPr>
          <w:rFonts w:cs="Arial"/>
          <w:color w:val="1F497D" w:themeColor="text2"/>
          <w:sz w:val="22"/>
          <w:szCs w:val="22"/>
          <w:lang w:val="el-GR"/>
        </w:rPr>
        <w:instrText xml:space="preserve"> \</w:instrText>
      </w:r>
      <w:r w:rsidRPr="009B75C6">
        <w:rPr>
          <w:rFonts w:cs="Arial"/>
          <w:color w:val="1F497D" w:themeColor="text2"/>
          <w:sz w:val="22"/>
          <w:szCs w:val="22"/>
        </w:rPr>
        <w:instrText>h</w:instrText>
      </w:r>
      <w:r w:rsidRPr="009B75C6">
        <w:rPr>
          <w:rFonts w:cs="Arial"/>
          <w:color w:val="1F497D" w:themeColor="text2"/>
          <w:sz w:val="22"/>
          <w:szCs w:val="22"/>
          <w:lang w:val="el-GR"/>
        </w:rPr>
        <w:instrText xml:space="preserve"> \</w:instrText>
      </w:r>
      <w:r w:rsidRPr="009B75C6">
        <w:rPr>
          <w:rFonts w:cs="Arial"/>
          <w:color w:val="1F497D" w:themeColor="text2"/>
          <w:sz w:val="22"/>
          <w:szCs w:val="22"/>
        </w:rPr>
        <w:instrText>z</w:instrText>
      </w:r>
      <w:r w:rsidRPr="009B75C6">
        <w:rPr>
          <w:rFonts w:cs="Arial"/>
          <w:color w:val="1F497D" w:themeColor="text2"/>
          <w:sz w:val="22"/>
          <w:szCs w:val="22"/>
          <w:lang w:val="el-GR"/>
        </w:rPr>
        <w:instrText xml:space="preserve"> \</w:instrText>
      </w:r>
      <w:r w:rsidRPr="009B75C6">
        <w:rPr>
          <w:rFonts w:cs="Arial"/>
          <w:color w:val="1F497D" w:themeColor="text2"/>
          <w:sz w:val="22"/>
          <w:szCs w:val="22"/>
        </w:rPr>
        <w:instrText>u</w:instrText>
      </w:r>
      <w:r w:rsidRPr="009B75C6">
        <w:rPr>
          <w:rFonts w:cs="Arial"/>
          <w:color w:val="1F497D" w:themeColor="text2"/>
          <w:sz w:val="22"/>
          <w:szCs w:val="22"/>
          <w:lang w:val="el-GR"/>
        </w:rPr>
        <w:instrText xml:space="preserve"> </w:instrText>
      </w:r>
      <w:r w:rsidRPr="009B75C6">
        <w:rPr>
          <w:rFonts w:eastAsia="Calibri" w:cs="Arial"/>
          <w:color w:val="1F497D" w:themeColor="text2"/>
          <w:sz w:val="22"/>
          <w:szCs w:val="22"/>
          <w:lang w:val="el-GR" w:eastAsia="en-US"/>
        </w:rPr>
        <w:fldChar w:fldCharType="separate"/>
      </w:r>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04" w:history="1">
        <w:r w:rsidRPr="00E0609F">
          <w:rPr>
            <w:rStyle w:val="Hyperlink"/>
            <w:rFonts w:ascii="Arial" w:hAnsi="Arial" w:cs="Arial"/>
            <w:noProof/>
            <w:lang w:eastAsia="el-GR"/>
          </w:rPr>
          <w:t>Γιατί  χρειαζόμαστε νέα τραπεζογραμμάτια;</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05" w:history="1">
        <w:r w:rsidRPr="00E0609F">
          <w:rPr>
            <w:rStyle w:val="Hyperlink"/>
            <w:rFonts w:ascii="Arial" w:hAnsi="Arial" w:cs="Arial"/>
            <w:noProof/>
            <w:lang w:eastAsia="el-GR"/>
          </w:rPr>
          <w:t>Γιατί τώρα;</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06" w:history="1">
        <w:r w:rsidRPr="00E0609F">
          <w:rPr>
            <w:rStyle w:val="Hyperlink"/>
            <w:rFonts w:ascii="Arial" w:hAnsi="Arial" w:cs="Arial"/>
            <w:noProof/>
          </w:rPr>
          <w:t>Γιατί επιλέχθηκε η προσωπογραφία της Ευρώπης  ως χαρακτηριστικό ασφαλείας;</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07" w:history="1">
        <w:r w:rsidRPr="00E0609F">
          <w:rPr>
            <w:rStyle w:val="Hyperlink"/>
            <w:rFonts w:ascii="Arial" w:hAnsi="Arial" w:cs="Arial"/>
            <w:noProof/>
          </w:rPr>
          <w:t>Μπορώ να χρησιμοποιήσω τα τραπεζογραμμάτια της πρώτης σειράς;</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08" w:history="1">
        <w:r w:rsidRPr="00E0609F">
          <w:rPr>
            <w:rStyle w:val="Hyperlink"/>
            <w:rFonts w:ascii="Arial" w:hAnsi="Arial" w:cs="Arial"/>
            <w:noProof/>
          </w:rPr>
          <w:t>Πότε θα εκδοθούν τα τραπεζογραμμάτια των υπόλοιπων ονομαστικών αξιών;</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09" w:history="1">
        <w:r w:rsidRPr="00E0609F">
          <w:rPr>
            <w:rStyle w:val="Hyperlink"/>
            <w:rFonts w:ascii="Arial" w:hAnsi="Arial" w:cs="Arial"/>
            <w:noProof/>
          </w:rPr>
          <w:t>Πώς μπορώ να αναγνωρίσω ένα πλαστό ευρώ;</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10" w:history="1">
        <w:r w:rsidRPr="00E0609F">
          <w:rPr>
            <w:rStyle w:val="Hyperlink"/>
            <w:rFonts w:ascii="Arial" w:hAnsi="Arial" w:cs="Arial"/>
            <w:noProof/>
          </w:rPr>
          <w:t>Τί πρέπει να κάνω αν βρω ένα πλαστό ευρώ;</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11" w:history="1">
        <w:r w:rsidRPr="00E0609F">
          <w:rPr>
            <w:rStyle w:val="Hyperlink"/>
            <w:rFonts w:ascii="Arial" w:hAnsi="Arial" w:cs="Arial"/>
            <w:noProof/>
          </w:rPr>
          <w:t>Πόσα πλαστά ευρώ κυκλοφορούν στη χώρα μας;</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12" w:history="1">
        <w:r w:rsidRPr="00E0609F">
          <w:rPr>
            <w:rStyle w:val="Hyperlink"/>
            <w:rFonts w:ascii="Arial" w:hAnsi="Arial" w:cs="Arial"/>
            <w:noProof/>
          </w:rPr>
          <w:t>Εκτυπώνεται κάποιο τραπεζογραμμάτιο στην Ελλάδα;  Αν ναι, ποιο;</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13" w:history="1">
        <w:r w:rsidRPr="00E0609F">
          <w:rPr>
            <w:rStyle w:val="Hyperlink"/>
            <w:rFonts w:ascii="Arial" w:hAnsi="Arial" w:cs="Arial"/>
            <w:noProof/>
          </w:rPr>
          <w:t>Τί σημαίνει ο σειριακός αριθμός που εμφανίζεται σε κάθε τραπεζογραμμάτιο ευρώ ;</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14" w:history="1">
        <w:r w:rsidRPr="00E0609F">
          <w:rPr>
            <w:rStyle w:val="Hyperlink"/>
            <w:rFonts w:ascii="Arial" w:hAnsi="Arial" w:cs="Arial"/>
            <w:noProof/>
          </w:rPr>
          <w:t>Πώς γίνεται η ανταλ</w:t>
        </w:r>
        <w:r w:rsidRPr="00E0609F">
          <w:rPr>
            <w:rStyle w:val="Hyperlink"/>
            <w:rFonts w:ascii="Arial" w:hAnsi="Arial" w:cs="Arial"/>
            <w:noProof/>
          </w:rPr>
          <w:t>λ</w:t>
        </w:r>
        <w:r w:rsidRPr="00E0609F">
          <w:rPr>
            <w:rStyle w:val="Hyperlink"/>
            <w:rFonts w:ascii="Arial" w:hAnsi="Arial" w:cs="Arial"/>
            <w:noProof/>
          </w:rPr>
          <w:t>αγή ελλιπών ή φθαρμένων τραπεζογραμματίων ευρώ;</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15" w:history="1">
        <w:r w:rsidRPr="00E0609F">
          <w:rPr>
            <w:rStyle w:val="Hyperlink"/>
            <w:rFonts w:ascii="Arial" w:hAnsi="Arial" w:cs="Arial"/>
            <w:noProof/>
          </w:rPr>
          <w:t>Επιτρέπεται η αναπαραγωγή τραπεζογραμματίων Ευρώ;</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16" w:history="1">
        <w:r w:rsidRPr="00E0609F">
          <w:rPr>
            <w:rStyle w:val="Hyperlink"/>
            <w:rFonts w:ascii="Arial" w:hAnsi="Arial" w:cs="Arial"/>
            <w:noProof/>
          </w:rPr>
          <w:t>Πώς  γίνεται η ανταλλαγή κερμάτων κυκλοφορίας ευρώ με τραπεζογραμμάτια στο Κεντρικό Κατάστημα  της Τράπεζας της Ελλάδος ;</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17" w:history="1">
        <w:r w:rsidRPr="00E0609F">
          <w:rPr>
            <w:rStyle w:val="Hyperlink"/>
            <w:rFonts w:ascii="Arial" w:hAnsi="Arial" w:cs="Arial"/>
            <w:noProof/>
          </w:rPr>
          <w:t xml:space="preserve">Γιατί μερικές συσκευές εξακρίβωσης της γνησιότητας τραπεζογραμματίων,  αλλά και μηχανήματα αυτόματης πληρωμής, δεν αναγνώριζαν τα νέα </w:t>
        </w:r>
        <w:bookmarkStart w:id="10" w:name="_GoBack"/>
        <w:bookmarkEnd w:id="10"/>
        <w:r w:rsidRPr="00E0609F">
          <w:rPr>
            <w:rStyle w:val="Hyperlink"/>
            <w:rFonts w:ascii="Arial" w:hAnsi="Arial" w:cs="Arial"/>
            <w:noProof/>
          </w:rPr>
          <w:t>τραπεζογραμμάτια;</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18" w:history="1">
        <w:r w:rsidRPr="00E0609F">
          <w:rPr>
            <w:rStyle w:val="Hyperlink"/>
            <w:rFonts w:ascii="Arial" w:hAnsi="Arial" w:cs="Arial"/>
            <w:noProof/>
          </w:rPr>
          <w:t>Πώς μπορώ να γνωρίζω αν η μια συγκεκριμένη «συσκευή εξακρίβωσης της γνησιότητας τραπεζογραμματίων» αναγνωρίζει  τα νέα τραπεζογραμμάτια της σειράς «Ευρώπη»;</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19" w:history="1">
        <w:r w:rsidRPr="00E0609F">
          <w:rPr>
            <w:rStyle w:val="Hyperlink"/>
            <w:rFonts w:ascii="Arial" w:hAnsi="Arial" w:cs="Arial"/>
            <w:noProof/>
          </w:rPr>
          <w:t>Είναι δυνατή η ανταλλαγή τραπεζογραμματίων και κερμάτων δραχμής με ευρώ;</w:t>
        </w:r>
      </w:hyperlink>
    </w:p>
    <w:p w:rsidR="00D26B21" w:rsidRDefault="00D26B21">
      <w:pPr>
        <w:pStyle w:val="TOC2"/>
        <w:tabs>
          <w:tab w:val="right" w:leader="dot" w:pos="8302"/>
        </w:tabs>
        <w:rPr>
          <w:rFonts w:asciiTheme="minorHAnsi" w:eastAsiaTheme="minorEastAsia" w:hAnsiTheme="minorHAnsi" w:cstheme="minorBidi"/>
          <w:noProof/>
          <w:lang w:eastAsia="el-GR"/>
        </w:rPr>
      </w:pPr>
      <w:hyperlink w:anchor="_Toc436140120" w:history="1">
        <w:r w:rsidRPr="00E0609F">
          <w:rPr>
            <w:rStyle w:val="Hyperlink"/>
            <w:rFonts w:ascii="Arial" w:hAnsi="Arial" w:cs="Arial"/>
            <w:noProof/>
          </w:rPr>
          <w:t>Είναι τα νέα τραπεζογραμμάτια κατάλληλα για τα άτομα με προβλήματα όρασης ;</w:t>
        </w:r>
      </w:hyperlink>
    </w:p>
    <w:p w:rsidR="00646D2E" w:rsidRPr="009B75C6" w:rsidRDefault="00646D2E" w:rsidP="00646D2E">
      <w:pPr>
        <w:jc w:val="both"/>
        <w:rPr>
          <w:rFonts w:cs="Arial"/>
          <w:sz w:val="22"/>
          <w:szCs w:val="22"/>
        </w:rPr>
      </w:pPr>
      <w:r w:rsidRPr="009B75C6">
        <w:rPr>
          <w:rFonts w:cs="Arial"/>
          <w:color w:val="1F497D" w:themeColor="text2"/>
          <w:sz w:val="22"/>
          <w:szCs w:val="22"/>
        </w:rPr>
        <w:fldChar w:fldCharType="end"/>
      </w:r>
    </w:p>
    <w:p w:rsidR="00646D2E" w:rsidRPr="009B75C6" w:rsidRDefault="00646D2E" w:rsidP="00646D2E">
      <w:pPr>
        <w:pStyle w:val="Heading2"/>
        <w:spacing w:line="360" w:lineRule="auto"/>
        <w:jc w:val="both"/>
        <w:rPr>
          <w:rFonts w:ascii="Arial" w:hAnsi="Arial" w:cs="Arial"/>
          <w:sz w:val="22"/>
          <w:szCs w:val="22"/>
          <w:lang w:eastAsia="el-GR"/>
        </w:rPr>
      </w:pPr>
      <w:bookmarkStart w:id="11" w:name="_Toc435716854"/>
      <w:bookmarkStart w:id="12" w:name="_Toc435717160"/>
      <w:bookmarkEnd w:id="11"/>
      <w:bookmarkEnd w:id="12"/>
    </w:p>
    <w:p w:rsidR="00646D2E" w:rsidRPr="009B75C6" w:rsidRDefault="00646D2E" w:rsidP="00646D2E">
      <w:pPr>
        <w:pStyle w:val="Heading2"/>
        <w:spacing w:line="360" w:lineRule="auto"/>
        <w:jc w:val="both"/>
        <w:rPr>
          <w:rFonts w:ascii="Arial" w:hAnsi="Arial" w:cs="Arial"/>
          <w:sz w:val="22"/>
          <w:szCs w:val="22"/>
          <w:lang w:eastAsia="el-GR"/>
        </w:rPr>
      </w:pPr>
      <w:bookmarkStart w:id="13" w:name="_Toc435795408"/>
      <w:bookmarkStart w:id="14" w:name="_Toc436140104"/>
      <w:r w:rsidRPr="009B75C6">
        <w:rPr>
          <w:rFonts w:ascii="Arial" w:hAnsi="Arial" w:cs="Arial"/>
          <w:sz w:val="22"/>
          <w:szCs w:val="22"/>
          <w:lang w:eastAsia="el-GR"/>
        </w:rPr>
        <w:t>Γιατί  χρειαζόμαστε νέα τραπεζογραμμάτια;</w:t>
      </w:r>
      <w:bookmarkEnd w:id="13"/>
      <w:bookmarkEnd w:id="14"/>
      <w:r w:rsidRPr="009B75C6">
        <w:rPr>
          <w:rFonts w:ascii="Arial" w:hAnsi="Arial" w:cs="Arial"/>
          <w:sz w:val="22"/>
          <w:szCs w:val="22"/>
          <w:lang w:eastAsia="el-GR"/>
        </w:rPr>
        <w:t xml:space="preserve"> </w:t>
      </w:r>
    </w:p>
    <w:p w:rsidR="008725C8" w:rsidRPr="009B75C6" w:rsidRDefault="00646D2E" w:rsidP="00646D2E">
      <w:pPr>
        <w:spacing w:line="360" w:lineRule="auto"/>
        <w:jc w:val="both"/>
        <w:rPr>
          <w:rFonts w:cs="Arial"/>
          <w:sz w:val="22"/>
          <w:szCs w:val="22"/>
          <w:lang w:val="el-GR"/>
        </w:rPr>
      </w:pPr>
      <w:r w:rsidRPr="009B75C6">
        <w:rPr>
          <w:rFonts w:cs="Arial"/>
          <w:sz w:val="22"/>
          <w:szCs w:val="22"/>
          <w:lang w:val="el-GR"/>
        </w:rPr>
        <w:t>Η εισαγωγή της σειράς «Ευρώπη» αποσκοπεί στη διατήρηση της εμπιστοσύνης των πολιτών στα τραπεζογραμμάτια ευρώ</w:t>
      </w:r>
      <w:r w:rsidR="00986A58" w:rsidRPr="009B75C6">
        <w:rPr>
          <w:rFonts w:cs="Arial"/>
          <w:sz w:val="22"/>
          <w:szCs w:val="22"/>
          <w:lang w:val="el-GR"/>
        </w:rPr>
        <w:t>,</w:t>
      </w:r>
      <w:r w:rsidRPr="009B75C6">
        <w:rPr>
          <w:rFonts w:cs="Arial"/>
          <w:sz w:val="22"/>
          <w:szCs w:val="22"/>
          <w:lang w:val="el-GR"/>
        </w:rPr>
        <w:t xml:space="preserve"> χάρη στ</w:t>
      </w:r>
      <w:r w:rsidR="00AD5DD8" w:rsidRPr="009B75C6">
        <w:rPr>
          <w:rFonts w:cs="Arial"/>
          <w:sz w:val="22"/>
          <w:szCs w:val="22"/>
          <w:lang w:val="el-GR"/>
        </w:rPr>
        <w:t>α</w:t>
      </w:r>
      <w:r w:rsidRPr="009B75C6">
        <w:rPr>
          <w:rFonts w:cs="Arial"/>
          <w:sz w:val="22"/>
          <w:szCs w:val="22"/>
          <w:lang w:val="el-GR"/>
        </w:rPr>
        <w:t xml:space="preserve"> </w:t>
      </w:r>
      <w:r w:rsidR="00AD5DD8" w:rsidRPr="009B75C6">
        <w:rPr>
          <w:rFonts w:cs="Arial"/>
          <w:sz w:val="22"/>
          <w:szCs w:val="22"/>
          <w:lang w:val="el-GR"/>
        </w:rPr>
        <w:t>εξελιγμένα χαρακτη</w:t>
      </w:r>
      <w:r w:rsidR="008725C8" w:rsidRPr="009B75C6">
        <w:rPr>
          <w:rFonts w:cs="Arial"/>
          <w:sz w:val="22"/>
          <w:szCs w:val="22"/>
          <w:lang w:val="el-GR"/>
        </w:rPr>
        <w:t>ριστικά</w:t>
      </w:r>
      <w:r w:rsidR="00AD5DD8" w:rsidRPr="009B75C6">
        <w:rPr>
          <w:rFonts w:cs="Arial"/>
          <w:sz w:val="22"/>
          <w:szCs w:val="22"/>
          <w:lang w:val="el-GR"/>
        </w:rPr>
        <w:t xml:space="preserve"> ασφαλείας </w:t>
      </w:r>
      <w:r w:rsidR="00EA17A8" w:rsidRPr="009B75C6">
        <w:rPr>
          <w:rFonts w:cs="Arial"/>
          <w:sz w:val="22"/>
          <w:szCs w:val="22"/>
          <w:lang w:val="el-GR"/>
        </w:rPr>
        <w:t xml:space="preserve">έναντι της παραχάραξης </w:t>
      </w:r>
      <w:r w:rsidR="00AD5DD8" w:rsidRPr="009B75C6">
        <w:rPr>
          <w:rFonts w:cs="Arial"/>
          <w:sz w:val="22"/>
          <w:szCs w:val="22"/>
          <w:lang w:val="el-GR"/>
        </w:rPr>
        <w:t xml:space="preserve">που περιλαμβάνει. </w:t>
      </w:r>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t>Το Ευρωσύστημα</w:t>
      </w:r>
      <w:r w:rsidR="00AD5DD8" w:rsidRPr="009B75C6">
        <w:rPr>
          <w:rFonts w:cs="Arial"/>
          <w:sz w:val="22"/>
          <w:szCs w:val="22"/>
          <w:lang w:val="el-GR"/>
        </w:rPr>
        <w:t>,</w:t>
      </w:r>
      <w:r w:rsidR="008725C8" w:rsidRPr="009B75C6">
        <w:rPr>
          <w:rFonts w:cs="Arial"/>
          <w:sz w:val="22"/>
          <w:szCs w:val="22"/>
          <w:lang w:val="el-GR"/>
        </w:rPr>
        <w:t xml:space="preserve"> </w:t>
      </w:r>
      <w:r w:rsidRPr="009B75C6">
        <w:rPr>
          <w:rFonts w:cs="Arial"/>
          <w:sz w:val="22"/>
          <w:szCs w:val="22"/>
          <w:lang w:val="el-GR"/>
        </w:rPr>
        <w:t xml:space="preserve">η ΕΚΤ και οι </w:t>
      </w:r>
      <w:r w:rsidR="00AD5DD8" w:rsidRPr="009B75C6">
        <w:rPr>
          <w:rFonts w:cs="Arial"/>
          <w:sz w:val="22"/>
          <w:szCs w:val="22"/>
          <w:lang w:val="el-GR"/>
        </w:rPr>
        <w:t>Ε</w:t>
      </w:r>
      <w:r w:rsidRPr="009B75C6">
        <w:rPr>
          <w:rFonts w:cs="Arial"/>
          <w:sz w:val="22"/>
          <w:szCs w:val="22"/>
          <w:lang w:val="el-GR"/>
        </w:rPr>
        <w:t xml:space="preserve">θνικές </w:t>
      </w:r>
      <w:r w:rsidR="00AD5DD8" w:rsidRPr="009B75C6">
        <w:rPr>
          <w:rFonts w:cs="Arial"/>
          <w:sz w:val="22"/>
          <w:szCs w:val="22"/>
          <w:lang w:val="el-GR"/>
        </w:rPr>
        <w:t>Κ</w:t>
      </w:r>
      <w:r w:rsidRPr="009B75C6">
        <w:rPr>
          <w:rFonts w:cs="Arial"/>
          <w:sz w:val="22"/>
          <w:szCs w:val="22"/>
          <w:lang w:val="el-GR"/>
        </w:rPr>
        <w:t xml:space="preserve">εντρικές </w:t>
      </w:r>
      <w:r w:rsidR="00AD5DD8" w:rsidRPr="009B75C6">
        <w:rPr>
          <w:rFonts w:cs="Arial"/>
          <w:sz w:val="22"/>
          <w:szCs w:val="22"/>
          <w:lang w:val="el-GR"/>
        </w:rPr>
        <w:t>Τ</w:t>
      </w:r>
      <w:r w:rsidRPr="009B75C6">
        <w:rPr>
          <w:rFonts w:cs="Arial"/>
          <w:sz w:val="22"/>
          <w:szCs w:val="22"/>
          <w:lang w:val="el-GR"/>
        </w:rPr>
        <w:t>ράπεζες της ζώνης του ευρώ έχ</w:t>
      </w:r>
      <w:r w:rsidR="00986A58" w:rsidRPr="009B75C6">
        <w:rPr>
          <w:rFonts w:cs="Arial"/>
          <w:sz w:val="22"/>
          <w:szCs w:val="22"/>
          <w:lang w:val="el-GR"/>
        </w:rPr>
        <w:t>ουν</w:t>
      </w:r>
      <w:r w:rsidRPr="009B75C6">
        <w:rPr>
          <w:rFonts w:cs="Arial"/>
          <w:sz w:val="22"/>
          <w:szCs w:val="22"/>
          <w:lang w:val="el-GR"/>
        </w:rPr>
        <w:t xml:space="preserve"> το καθήκον να διαφυλάσσ</w:t>
      </w:r>
      <w:r w:rsidR="00986A58" w:rsidRPr="009B75C6">
        <w:rPr>
          <w:rFonts w:cs="Arial"/>
          <w:sz w:val="22"/>
          <w:szCs w:val="22"/>
          <w:lang w:val="el-GR"/>
        </w:rPr>
        <w:t>ουν</w:t>
      </w:r>
      <w:r w:rsidRPr="009B75C6">
        <w:rPr>
          <w:rFonts w:cs="Arial"/>
          <w:sz w:val="22"/>
          <w:szCs w:val="22"/>
          <w:lang w:val="el-GR"/>
        </w:rPr>
        <w:t xml:space="preserve"> τη </w:t>
      </w:r>
      <w:r w:rsidR="00EA17A8" w:rsidRPr="009B75C6">
        <w:rPr>
          <w:rFonts w:cs="Arial"/>
          <w:sz w:val="22"/>
          <w:szCs w:val="22"/>
          <w:lang w:val="el-GR"/>
        </w:rPr>
        <w:t>γνησιό</w:t>
      </w:r>
      <w:r w:rsidRPr="009B75C6">
        <w:rPr>
          <w:rFonts w:cs="Arial"/>
          <w:sz w:val="22"/>
          <w:szCs w:val="22"/>
          <w:lang w:val="el-GR"/>
        </w:rPr>
        <w:t>τητα των τραπεζογραμματίων ευρώ, βελτιώνοντας ανά τακτά διαστήματα τα χαρακτηριστικά ασφαλείας τους και καθιστώντας έτσι δυσκολότερη την παραχάραξή τους.</w:t>
      </w:r>
    </w:p>
    <w:p w:rsidR="00646D2E" w:rsidRPr="009B75C6" w:rsidRDefault="00646D2E" w:rsidP="00646D2E">
      <w:pPr>
        <w:pStyle w:val="Header"/>
        <w:pBdr>
          <w:bottom w:val="single" w:sz="6" w:space="1" w:color="auto"/>
        </w:pBdr>
        <w:tabs>
          <w:tab w:val="clear" w:pos="4153"/>
          <w:tab w:val="clear" w:pos="8306"/>
        </w:tabs>
        <w:spacing w:before="120" w:after="120" w:line="360" w:lineRule="auto"/>
        <w:jc w:val="both"/>
        <w:rPr>
          <w:rFonts w:cs="Arial"/>
          <w:sz w:val="22"/>
          <w:szCs w:val="22"/>
          <w:lang w:val="el-GR"/>
        </w:rPr>
      </w:pPr>
    </w:p>
    <w:p w:rsidR="00646D2E" w:rsidRPr="009B75C6" w:rsidRDefault="00646D2E" w:rsidP="00646D2E">
      <w:pPr>
        <w:pStyle w:val="Heading2"/>
        <w:spacing w:line="360" w:lineRule="auto"/>
        <w:jc w:val="both"/>
        <w:rPr>
          <w:rFonts w:ascii="Arial" w:hAnsi="Arial" w:cs="Arial"/>
          <w:sz w:val="22"/>
          <w:szCs w:val="22"/>
          <w:lang w:eastAsia="el-GR"/>
        </w:rPr>
      </w:pPr>
    </w:p>
    <w:p w:rsidR="00646D2E" w:rsidRPr="009B75C6" w:rsidRDefault="00646D2E" w:rsidP="00646D2E">
      <w:pPr>
        <w:pStyle w:val="Heading2"/>
        <w:spacing w:line="360" w:lineRule="auto"/>
        <w:jc w:val="both"/>
        <w:rPr>
          <w:rFonts w:ascii="Arial" w:hAnsi="Arial" w:cs="Arial"/>
          <w:sz w:val="22"/>
          <w:szCs w:val="22"/>
          <w:lang w:eastAsia="el-GR"/>
        </w:rPr>
      </w:pPr>
      <w:bookmarkStart w:id="15" w:name="_Toc435795409"/>
      <w:bookmarkStart w:id="16" w:name="_Toc436140105"/>
      <w:r w:rsidRPr="009B75C6">
        <w:rPr>
          <w:rFonts w:ascii="Arial" w:hAnsi="Arial" w:cs="Arial"/>
          <w:sz w:val="22"/>
          <w:szCs w:val="22"/>
          <w:lang w:eastAsia="el-GR"/>
        </w:rPr>
        <w:t>Γιατί τώρα;</w:t>
      </w:r>
      <w:bookmarkEnd w:id="15"/>
      <w:bookmarkEnd w:id="16"/>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t>Σύμφωνα με το γενικό κανόνα</w:t>
      </w:r>
      <w:r w:rsidR="00986A58" w:rsidRPr="009B75C6">
        <w:rPr>
          <w:rFonts w:cs="Arial"/>
          <w:sz w:val="22"/>
          <w:szCs w:val="22"/>
          <w:lang w:val="el-GR"/>
        </w:rPr>
        <w:t>,</w:t>
      </w:r>
      <w:r w:rsidRPr="009B75C6">
        <w:rPr>
          <w:rFonts w:cs="Arial"/>
          <w:sz w:val="22"/>
          <w:szCs w:val="22"/>
          <w:lang w:val="el-GR"/>
        </w:rPr>
        <w:t xml:space="preserve"> οι </w:t>
      </w:r>
      <w:r w:rsidR="00AD5DD8" w:rsidRPr="009B75C6">
        <w:rPr>
          <w:rFonts w:cs="Arial"/>
          <w:sz w:val="22"/>
          <w:szCs w:val="22"/>
          <w:lang w:val="el-GR"/>
        </w:rPr>
        <w:t xml:space="preserve">Εθνικές </w:t>
      </w:r>
      <w:r w:rsidR="007D66DB" w:rsidRPr="009B75C6">
        <w:rPr>
          <w:rFonts w:cs="Arial"/>
          <w:sz w:val="22"/>
          <w:szCs w:val="22"/>
          <w:lang w:val="el-GR"/>
        </w:rPr>
        <w:t>Κ</w:t>
      </w:r>
      <w:r w:rsidRPr="009B75C6">
        <w:rPr>
          <w:rFonts w:cs="Arial"/>
          <w:sz w:val="22"/>
          <w:szCs w:val="22"/>
          <w:lang w:val="el-GR"/>
        </w:rPr>
        <w:t xml:space="preserve">εντρικές </w:t>
      </w:r>
      <w:r w:rsidR="007D66DB" w:rsidRPr="009B75C6">
        <w:rPr>
          <w:rFonts w:cs="Arial"/>
          <w:sz w:val="22"/>
          <w:szCs w:val="22"/>
          <w:lang w:val="el-GR"/>
        </w:rPr>
        <w:t>Τ</w:t>
      </w:r>
      <w:r w:rsidRPr="009B75C6">
        <w:rPr>
          <w:rFonts w:cs="Arial"/>
          <w:sz w:val="22"/>
          <w:szCs w:val="22"/>
          <w:lang w:val="el-GR"/>
        </w:rPr>
        <w:t xml:space="preserve">ράπεζες αντικαθιστούν </w:t>
      </w:r>
      <w:r w:rsidR="007D66DB" w:rsidRPr="009B75C6">
        <w:rPr>
          <w:rFonts w:cs="Arial"/>
          <w:sz w:val="22"/>
          <w:szCs w:val="22"/>
          <w:lang w:val="el-GR"/>
        </w:rPr>
        <w:t xml:space="preserve">και </w:t>
      </w:r>
      <w:r w:rsidRPr="009B75C6">
        <w:rPr>
          <w:rFonts w:cs="Arial"/>
          <w:sz w:val="22"/>
          <w:szCs w:val="22"/>
          <w:lang w:val="el-GR"/>
        </w:rPr>
        <w:t xml:space="preserve">αναβαθμίζουν τα τραπεζογραμμάτια που παράγουν </w:t>
      </w:r>
      <w:r w:rsidR="007D66DB" w:rsidRPr="009B75C6">
        <w:rPr>
          <w:rFonts w:cs="Arial"/>
          <w:sz w:val="22"/>
          <w:szCs w:val="22"/>
          <w:lang w:val="el-GR"/>
        </w:rPr>
        <w:t xml:space="preserve">περίπου </w:t>
      </w:r>
      <w:r w:rsidRPr="009B75C6">
        <w:rPr>
          <w:rFonts w:cs="Arial"/>
          <w:sz w:val="22"/>
          <w:szCs w:val="22"/>
          <w:lang w:val="el-GR"/>
        </w:rPr>
        <w:t xml:space="preserve">κάθε </w:t>
      </w:r>
      <w:r w:rsidR="007D66DB" w:rsidRPr="009B75C6">
        <w:rPr>
          <w:rFonts w:cs="Arial"/>
          <w:sz w:val="22"/>
          <w:szCs w:val="22"/>
          <w:lang w:val="el-GR"/>
        </w:rPr>
        <w:t>δεκαετία</w:t>
      </w:r>
      <w:r w:rsidRPr="009B75C6">
        <w:rPr>
          <w:rFonts w:cs="Arial"/>
          <w:sz w:val="22"/>
          <w:szCs w:val="22"/>
          <w:lang w:val="el-GR"/>
        </w:rPr>
        <w:t xml:space="preserve">. Η εισαγωγή του πρώτου τραπεζογραμματίου της νέας σειράς στις 2 </w:t>
      </w:r>
      <w:r w:rsidR="00986A58" w:rsidRPr="009B75C6">
        <w:rPr>
          <w:rFonts w:cs="Arial"/>
          <w:sz w:val="22"/>
          <w:szCs w:val="22"/>
          <w:lang w:val="el-GR"/>
        </w:rPr>
        <w:t xml:space="preserve">Μαΐου </w:t>
      </w:r>
      <w:r w:rsidRPr="009B75C6">
        <w:rPr>
          <w:rFonts w:cs="Arial"/>
          <w:sz w:val="22"/>
          <w:szCs w:val="22"/>
          <w:lang w:val="el-GR"/>
        </w:rPr>
        <w:t xml:space="preserve">του 2013 ήταν το αποτέλεσμα μιας διαδικασίας μελέτης, σχεδιασμού και παραγωγής, που ξεκίνησε περίπου εννέα χρόνια πριν, </w:t>
      </w:r>
      <w:r w:rsidR="007D66DB" w:rsidRPr="009B75C6">
        <w:rPr>
          <w:rFonts w:cs="Arial"/>
          <w:sz w:val="22"/>
          <w:szCs w:val="22"/>
          <w:lang w:val="el-GR"/>
        </w:rPr>
        <w:t xml:space="preserve">ήτοι, </w:t>
      </w:r>
      <w:r w:rsidRPr="009B75C6">
        <w:rPr>
          <w:rFonts w:cs="Arial"/>
          <w:sz w:val="22"/>
          <w:szCs w:val="22"/>
          <w:lang w:val="el-GR"/>
        </w:rPr>
        <w:t>λίγο μετά την κυκλοφορία της πρώτης σειράς τραπεζογραμματίων ευρώ</w:t>
      </w:r>
      <w:r w:rsidR="007D66DB" w:rsidRPr="009B75C6">
        <w:rPr>
          <w:rFonts w:cs="Arial"/>
          <w:sz w:val="22"/>
          <w:szCs w:val="22"/>
          <w:lang w:val="el-GR"/>
        </w:rPr>
        <w:t xml:space="preserve"> (1-1-2002)</w:t>
      </w:r>
      <w:r w:rsidRPr="009B75C6">
        <w:rPr>
          <w:rFonts w:cs="Arial"/>
          <w:sz w:val="22"/>
          <w:szCs w:val="22"/>
          <w:lang w:val="el-GR"/>
        </w:rPr>
        <w:t xml:space="preserve">. </w:t>
      </w:r>
    </w:p>
    <w:p w:rsidR="00646D2E" w:rsidRPr="009B75C6" w:rsidRDefault="00646D2E" w:rsidP="00646D2E">
      <w:pPr>
        <w:pStyle w:val="Header"/>
        <w:pBdr>
          <w:bottom w:val="single" w:sz="6" w:space="1" w:color="auto"/>
        </w:pBdr>
        <w:tabs>
          <w:tab w:val="clear" w:pos="4153"/>
          <w:tab w:val="clear" w:pos="8306"/>
        </w:tabs>
        <w:spacing w:before="120" w:after="120" w:line="360" w:lineRule="auto"/>
        <w:jc w:val="both"/>
        <w:rPr>
          <w:rFonts w:cs="Arial"/>
          <w:sz w:val="22"/>
          <w:szCs w:val="22"/>
          <w:lang w:val="el-GR"/>
        </w:rPr>
      </w:pPr>
    </w:p>
    <w:p w:rsidR="00646D2E" w:rsidRPr="009B75C6" w:rsidRDefault="00646D2E" w:rsidP="00646D2E">
      <w:pPr>
        <w:spacing w:line="360" w:lineRule="auto"/>
        <w:jc w:val="both"/>
        <w:rPr>
          <w:rFonts w:cs="Arial"/>
          <w:sz w:val="22"/>
          <w:szCs w:val="22"/>
          <w:lang w:val="el-GR"/>
        </w:rPr>
      </w:pPr>
    </w:p>
    <w:p w:rsidR="00646D2E" w:rsidRPr="009B75C6" w:rsidRDefault="00646D2E" w:rsidP="00646D2E">
      <w:pPr>
        <w:pStyle w:val="Heading2"/>
        <w:spacing w:line="360" w:lineRule="auto"/>
        <w:jc w:val="both"/>
        <w:rPr>
          <w:rStyle w:val="bog-bodytext"/>
          <w:rFonts w:ascii="Arial" w:hAnsi="Arial" w:cs="Arial"/>
          <w:sz w:val="22"/>
          <w:szCs w:val="22"/>
        </w:rPr>
      </w:pPr>
      <w:bookmarkStart w:id="17" w:name="_Toc435795410"/>
      <w:bookmarkStart w:id="18" w:name="_Toc436140106"/>
      <w:r w:rsidRPr="009B75C6">
        <w:rPr>
          <w:rStyle w:val="bog-bodytext"/>
          <w:rFonts w:ascii="Arial" w:hAnsi="Arial" w:cs="Arial"/>
          <w:sz w:val="22"/>
          <w:szCs w:val="22"/>
        </w:rPr>
        <w:t>Γιατί επιλέχθηκε η προσωπογραφία της Ευρώπης  ως χαρακτηριστικό ασφαλείας</w:t>
      </w:r>
      <w:bookmarkEnd w:id="17"/>
      <w:r w:rsidRPr="009B75C6">
        <w:rPr>
          <w:rStyle w:val="bog-bodytext"/>
          <w:rFonts w:ascii="Arial" w:hAnsi="Arial" w:cs="Arial"/>
          <w:sz w:val="22"/>
          <w:szCs w:val="22"/>
        </w:rPr>
        <w:t>;</w:t>
      </w:r>
      <w:bookmarkEnd w:id="18"/>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t>Οι προσωπογραφίες χρησιμοποιούνται κατά παράδοση σε τραπεζογραμμάτια ανά τον κόσμο. Σύμφωνα με σχετικές έρευνες, οι άνθρωποι συνήθως αναγνωρίζουν πρόσωπα χωρίς μεγάλη δυσκολία. Η προσωπογραφία της Ευρώπης επιλέχθηκε για τα νέα τραπεζογραμμάτια ευρώ με κριτήριο το σαφή συσχετισμό της με την ευρωπαϊκή ήπειρο, ενώ προσθέτει και ένα ανθρώπινο στοιχείο στα τραπεζογραμμάτια. Η συγκεκριμένη εικόνα προέρχεται από ένα αγγείο που βρίσκεται στο Μουσείο του</w:t>
      </w:r>
      <w:r w:rsidRPr="009B75C6">
        <w:rPr>
          <w:rFonts w:cs="Arial"/>
          <w:sz w:val="22"/>
          <w:szCs w:val="22"/>
        </w:rPr>
        <w:t> </w:t>
      </w:r>
      <w:r w:rsidRPr="009B75C6">
        <w:rPr>
          <w:rFonts w:cs="Arial"/>
          <w:sz w:val="22"/>
          <w:szCs w:val="22"/>
          <w:lang w:val="el-GR"/>
        </w:rPr>
        <w:t>Λούβρου στο Παρίσι. Το αγγείο κατασκευάστηκε από έλληνα τεχνίτη, το δεύτερο τέταρτο του 4ου αιώνα π.Χ. στην περιοχή του Τάραντα, στην Κάτω Ιταλία.</w:t>
      </w:r>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lastRenderedPageBreak/>
        <w:t>Στην ελληνική μυθολογία, η Ευρώπη, κόρη του βασιλιά των Φοινίκων, αποπλανήθηκε από τον Δία, ο οποίος της παρουσιάστηκε με μορφή ταύρου και την απήγαγε στην Κρήτη. Η ιστορία αυτή ενέπνευσε τους αρχαίους Έλληνες να χρησιμοποιήσουν το όνομα «Ευρώπη» ως γεωγραφικό όρο.</w:t>
      </w:r>
    </w:p>
    <w:p w:rsidR="00646D2E" w:rsidRPr="009B75C6" w:rsidRDefault="00646D2E" w:rsidP="00646D2E">
      <w:pPr>
        <w:pStyle w:val="NormalWeb"/>
        <w:pBdr>
          <w:bottom w:val="single" w:sz="6" w:space="1" w:color="auto"/>
        </w:pBdr>
        <w:shd w:val="clear" w:color="auto" w:fill="FFFFFF"/>
        <w:spacing w:line="360" w:lineRule="auto"/>
        <w:jc w:val="both"/>
        <w:rPr>
          <w:rStyle w:val="bog-bodytext"/>
          <w:rFonts w:ascii="Arial" w:hAnsi="Arial" w:cs="Arial"/>
          <w:b/>
          <w:color w:val="000000"/>
          <w:sz w:val="22"/>
          <w:szCs w:val="22"/>
        </w:rPr>
      </w:pPr>
      <w:r w:rsidRPr="009B75C6">
        <w:rPr>
          <w:rStyle w:val="bog-bodytext"/>
          <w:rFonts w:ascii="Arial" w:hAnsi="Arial" w:cs="Arial"/>
          <w:b/>
          <w:color w:val="000000"/>
          <w:sz w:val="22"/>
          <w:szCs w:val="22"/>
        </w:rPr>
        <w:t xml:space="preserve">Περισσότερες πληροφορίες: </w:t>
      </w:r>
    </w:p>
    <w:p w:rsidR="00646D2E" w:rsidRPr="009B75C6" w:rsidRDefault="00D26B21" w:rsidP="00646D2E">
      <w:pPr>
        <w:pStyle w:val="NormalWeb"/>
        <w:pBdr>
          <w:bottom w:val="single" w:sz="6" w:space="1" w:color="auto"/>
        </w:pBdr>
        <w:shd w:val="clear" w:color="auto" w:fill="FFFFFF"/>
        <w:spacing w:line="360" w:lineRule="auto"/>
        <w:jc w:val="both"/>
        <w:rPr>
          <w:rStyle w:val="Hyperlink"/>
          <w:rFonts w:ascii="Arial" w:hAnsi="Arial" w:cs="Arial"/>
          <w:sz w:val="22"/>
          <w:szCs w:val="22"/>
        </w:rPr>
      </w:pPr>
      <w:hyperlink r:id="rId13" w:history="1">
        <w:r w:rsidR="00646D2E" w:rsidRPr="009B75C6">
          <w:rPr>
            <w:rStyle w:val="Hyperlink"/>
            <w:rFonts w:ascii="Arial" w:hAnsi="Arial" w:cs="Arial"/>
            <w:sz w:val="22"/>
            <w:szCs w:val="22"/>
          </w:rPr>
          <w:t>O μύθος της Ευρώπης</w:t>
        </w:r>
      </w:hyperlink>
    </w:p>
    <w:p w:rsidR="00646D2E" w:rsidRPr="009B75C6" w:rsidRDefault="00646D2E" w:rsidP="00646D2E">
      <w:pPr>
        <w:pStyle w:val="NormalWeb"/>
        <w:pBdr>
          <w:bottom w:val="single" w:sz="6" w:space="1" w:color="auto"/>
        </w:pBdr>
        <w:shd w:val="clear" w:color="auto" w:fill="FFFFFF"/>
        <w:spacing w:line="360" w:lineRule="auto"/>
        <w:jc w:val="both"/>
        <w:rPr>
          <w:rFonts w:ascii="Arial" w:hAnsi="Arial" w:cs="Arial"/>
          <w:color w:val="6B6B6B"/>
          <w:sz w:val="22"/>
          <w:szCs w:val="22"/>
        </w:rPr>
      </w:pPr>
    </w:p>
    <w:p w:rsidR="00646D2E" w:rsidRPr="009B75C6" w:rsidRDefault="00646D2E" w:rsidP="00646D2E">
      <w:pPr>
        <w:pStyle w:val="NormalWeb"/>
        <w:shd w:val="clear" w:color="auto" w:fill="FFFFFF"/>
        <w:spacing w:before="0" w:beforeAutospacing="0" w:after="210" w:afterAutospacing="0" w:line="360" w:lineRule="auto"/>
        <w:jc w:val="both"/>
        <w:rPr>
          <w:rStyle w:val="bog-bodytext"/>
          <w:rFonts w:ascii="Arial" w:hAnsi="Arial" w:cs="Arial"/>
          <w:sz w:val="22"/>
          <w:szCs w:val="22"/>
        </w:rPr>
      </w:pPr>
    </w:p>
    <w:p w:rsidR="00646D2E" w:rsidRPr="009B75C6" w:rsidRDefault="00646D2E" w:rsidP="00646D2E">
      <w:pPr>
        <w:pStyle w:val="Heading2"/>
        <w:spacing w:line="360" w:lineRule="auto"/>
        <w:jc w:val="both"/>
        <w:rPr>
          <w:rStyle w:val="bog-bodytext"/>
          <w:rFonts w:ascii="Arial" w:hAnsi="Arial" w:cs="Arial"/>
          <w:sz w:val="22"/>
          <w:szCs w:val="22"/>
        </w:rPr>
      </w:pPr>
      <w:bookmarkStart w:id="19" w:name="_Toc435795411"/>
      <w:bookmarkStart w:id="20" w:name="_Toc436140107"/>
      <w:r w:rsidRPr="009B75C6">
        <w:rPr>
          <w:rStyle w:val="bog-bodytext"/>
          <w:rFonts w:ascii="Arial" w:hAnsi="Arial" w:cs="Arial"/>
          <w:sz w:val="22"/>
          <w:szCs w:val="22"/>
        </w:rPr>
        <w:t>Μπορώ να χρησιμοποιήσω τα τραπεζογραμμάτια της πρώτης σειράς;</w:t>
      </w:r>
      <w:bookmarkEnd w:id="19"/>
      <w:bookmarkEnd w:id="20"/>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t>Ναι. Τα τραπεζογραμμάτια της πρώτης σειράς θα συνεχίσουν να κυκλοφορούν παράλληλα με αυτά της σειράς «Ευρώπη»</w:t>
      </w:r>
      <w:r w:rsidR="00AD5DD8" w:rsidRPr="009B75C6">
        <w:rPr>
          <w:rFonts w:cs="Arial"/>
          <w:sz w:val="22"/>
          <w:szCs w:val="22"/>
          <w:lang w:val="el-GR"/>
        </w:rPr>
        <w:t xml:space="preserve"> και θα αποτελούν νόμιμο χρήμα</w:t>
      </w:r>
      <w:r w:rsidRPr="009B75C6">
        <w:rPr>
          <w:rFonts w:cs="Arial"/>
          <w:sz w:val="22"/>
          <w:szCs w:val="22"/>
          <w:lang w:val="el-GR"/>
        </w:rPr>
        <w:t xml:space="preserve">, αλλά σταδιακά θα αρχίσουν να αποσύρονται. </w:t>
      </w:r>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t>Σε κάθε περίπτωση</w:t>
      </w:r>
      <w:r w:rsidR="00986A58" w:rsidRPr="009B75C6">
        <w:rPr>
          <w:rFonts w:cs="Arial"/>
          <w:sz w:val="22"/>
          <w:szCs w:val="22"/>
          <w:lang w:val="el-GR"/>
        </w:rPr>
        <w:t>,</w:t>
      </w:r>
      <w:r w:rsidRPr="009B75C6">
        <w:rPr>
          <w:rFonts w:cs="Arial"/>
          <w:sz w:val="22"/>
          <w:szCs w:val="22"/>
          <w:lang w:val="el-GR"/>
        </w:rPr>
        <w:t xml:space="preserve"> τα  τραπεζογραμμάτια </w:t>
      </w:r>
      <w:r w:rsidR="00AD5DD8" w:rsidRPr="009B75C6">
        <w:rPr>
          <w:rFonts w:cs="Arial"/>
          <w:sz w:val="22"/>
          <w:szCs w:val="22"/>
          <w:lang w:val="el-GR"/>
        </w:rPr>
        <w:t xml:space="preserve">της πρώτης σειράς </w:t>
      </w:r>
      <w:r w:rsidRPr="009B75C6">
        <w:rPr>
          <w:rFonts w:cs="Arial"/>
          <w:sz w:val="22"/>
          <w:szCs w:val="22"/>
          <w:lang w:val="el-GR"/>
        </w:rPr>
        <w:t>θα διατηρήσουν την αξία</w:t>
      </w:r>
      <w:r w:rsidR="00AD5DD8" w:rsidRPr="009B75C6">
        <w:rPr>
          <w:rFonts w:cs="Arial"/>
          <w:sz w:val="22"/>
          <w:szCs w:val="22"/>
          <w:lang w:val="el-GR"/>
        </w:rPr>
        <w:t xml:space="preserve"> τους επ’ αόριστον</w:t>
      </w:r>
      <w:r w:rsidRPr="009B75C6">
        <w:rPr>
          <w:rFonts w:cs="Arial"/>
          <w:sz w:val="22"/>
          <w:szCs w:val="22"/>
          <w:lang w:val="el-GR"/>
        </w:rPr>
        <w:t xml:space="preserve"> και</w:t>
      </w:r>
      <w:r w:rsidR="00AD5DD8" w:rsidRPr="009B75C6">
        <w:rPr>
          <w:rFonts w:cs="Arial"/>
          <w:sz w:val="22"/>
          <w:szCs w:val="22"/>
          <w:lang w:val="el-GR"/>
        </w:rPr>
        <w:t xml:space="preserve"> θα μπορούν ανά πάσα στιγμή</w:t>
      </w:r>
      <w:r w:rsidRPr="009B75C6">
        <w:rPr>
          <w:rFonts w:cs="Arial"/>
          <w:sz w:val="22"/>
          <w:szCs w:val="22"/>
          <w:lang w:val="el-GR"/>
        </w:rPr>
        <w:t xml:space="preserve"> να ανταλλάσσονται με τραπεζογραμμάτια της νέας σειράς.</w:t>
      </w:r>
    </w:p>
    <w:p w:rsidR="00646D2E" w:rsidRPr="009B75C6" w:rsidRDefault="00646D2E" w:rsidP="00646D2E">
      <w:pPr>
        <w:pStyle w:val="Header"/>
        <w:pBdr>
          <w:bottom w:val="single" w:sz="6" w:space="1" w:color="auto"/>
        </w:pBdr>
        <w:tabs>
          <w:tab w:val="clear" w:pos="4153"/>
          <w:tab w:val="clear" w:pos="8306"/>
        </w:tabs>
        <w:spacing w:before="120" w:after="120" w:line="360" w:lineRule="auto"/>
        <w:jc w:val="both"/>
        <w:rPr>
          <w:rFonts w:cs="Arial"/>
          <w:sz w:val="22"/>
          <w:szCs w:val="22"/>
          <w:lang w:val="el-GR"/>
        </w:rPr>
      </w:pPr>
    </w:p>
    <w:p w:rsidR="00646D2E" w:rsidRPr="009B75C6" w:rsidRDefault="00646D2E" w:rsidP="00646D2E">
      <w:pPr>
        <w:spacing w:line="360" w:lineRule="auto"/>
        <w:jc w:val="both"/>
        <w:rPr>
          <w:rFonts w:cs="Arial"/>
          <w:sz w:val="22"/>
          <w:szCs w:val="22"/>
          <w:lang w:val="el-GR"/>
        </w:rPr>
      </w:pPr>
    </w:p>
    <w:p w:rsidR="00646D2E" w:rsidRPr="009B75C6" w:rsidRDefault="00646D2E" w:rsidP="00646D2E">
      <w:pPr>
        <w:pStyle w:val="Heading2"/>
        <w:spacing w:line="360" w:lineRule="auto"/>
        <w:jc w:val="both"/>
        <w:rPr>
          <w:rFonts w:ascii="Arial" w:hAnsi="Arial" w:cs="Arial"/>
          <w:sz w:val="22"/>
          <w:szCs w:val="22"/>
        </w:rPr>
      </w:pPr>
      <w:bookmarkStart w:id="21" w:name="_Toc435795412"/>
      <w:bookmarkStart w:id="22" w:name="_Toc425174251"/>
      <w:bookmarkStart w:id="23" w:name="_Toc436140108"/>
      <w:bookmarkEnd w:id="8"/>
      <w:r w:rsidRPr="009B75C6">
        <w:rPr>
          <w:rFonts w:ascii="Arial" w:hAnsi="Arial" w:cs="Arial"/>
          <w:sz w:val="22"/>
          <w:szCs w:val="22"/>
        </w:rPr>
        <w:t>Πότε θα εκδοθούν τα τραπεζογραμμάτια των υπόλοιπων ονομαστικών αξιών;</w:t>
      </w:r>
      <w:bookmarkEnd w:id="21"/>
      <w:bookmarkEnd w:id="23"/>
      <w:r w:rsidRPr="009B75C6">
        <w:rPr>
          <w:rFonts w:ascii="Arial" w:hAnsi="Arial" w:cs="Arial"/>
          <w:sz w:val="22"/>
          <w:szCs w:val="22"/>
        </w:rPr>
        <w:t xml:space="preserve"> </w:t>
      </w:r>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t xml:space="preserve">Τα τραπεζογραμμάτια της σειράς «Ευρώπη» τίθενται σε κυκλοφορία κατά αύξουσα ονομαστική αξία. Η ημερομηνία έκδοσης </w:t>
      </w:r>
      <w:r w:rsidR="00C95AF9" w:rsidRPr="009B75C6">
        <w:rPr>
          <w:rFonts w:cs="Arial"/>
          <w:sz w:val="22"/>
          <w:szCs w:val="22"/>
          <w:lang w:val="el-GR"/>
        </w:rPr>
        <w:t xml:space="preserve">των επόμενων ονομαστικών αξιών </w:t>
      </w:r>
      <w:r w:rsidRPr="009B75C6">
        <w:rPr>
          <w:rFonts w:cs="Arial"/>
          <w:sz w:val="22"/>
          <w:szCs w:val="22"/>
          <w:lang w:val="el-GR"/>
        </w:rPr>
        <w:t>δεν έχει ακόμα καθοριστεί.</w:t>
      </w:r>
    </w:p>
    <w:p w:rsidR="00646D2E" w:rsidRPr="009B75C6" w:rsidRDefault="00646D2E" w:rsidP="00646D2E">
      <w:pPr>
        <w:pStyle w:val="Header"/>
        <w:pBdr>
          <w:bottom w:val="single" w:sz="6" w:space="1" w:color="auto"/>
        </w:pBdr>
        <w:tabs>
          <w:tab w:val="clear" w:pos="4153"/>
          <w:tab w:val="clear" w:pos="8306"/>
        </w:tabs>
        <w:spacing w:before="120" w:after="120" w:line="360" w:lineRule="auto"/>
        <w:jc w:val="both"/>
        <w:rPr>
          <w:rFonts w:cs="Arial"/>
          <w:sz w:val="22"/>
          <w:szCs w:val="22"/>
          <w:lang w:val="el-GR"/>
        </w:rPr>
      </w:pPr>
    </w:p>
    <w:p w:rsidR="00646D2E" w:rsidRPr="009B75C6" w:rsidRDefault="00646D2E" w:rsidP="00646D2E">
      <w:pPr>
        <w:pStyle w:val="Heading2"/>
        <w:spacing w:line="360" w:lineRule="auto"/>
        <w:jc w:val="both"/>
        <w:rPr>
          <w:rStyle w:val="bog-bodytext"/>
          <w:rFonts w:ascii="Arial" w:hAnsi="Arial" w:cs="Arial"/>
          <w:sz w:val="22"/>
          <w:szCs w:val="22"/>
        </w:rPr>
      </w:pPr>
      <w:bookmarkStart w:id="24" w:name="_Toc425174252"/>
      <w:bookmarkStart w:id="25" w:name="_Toc435795414"/>
      <w:bookmarkStart w:id="26" w:name="_Toc436140109"/>
      <w:r w:rsidRPr="009B75C6">
        <w:rPr>
          <w:rStyle w:val="bog-bodytext"/>
          <w:rFonts w:ascii="Arial" w:hAnsi="Arial" w:cs="Arial"/>
          <w:sz w:val="22"/>
          <w:szCs w:val="22"/>
        </w:rPr>
        <w:t>Π</w:t>
      </w:r>
      <w:r w:rsidR="00986A58" w:rsidRPr="009B75C6">
        <w:rPr>
          <w:rStyle w:val="bog-bodytext"/>
          <w:rFonts w:ascii="Arial" w:hAnsi="Arial" w:cs="Arial"/>
          <w:sz w:val="22"/>
          <w:szCs w:val="22"/>
        </w:rPr>
        <w:t>ώ</w:t>
      </w:r>
      <w:r w:rsidRPr="009B75C6">
        <w:rPr>
          <w:rStyle w:val="bog-bodytext"/>
          <w:rFonts w:ascii="Arial" w:hAnsi="Arial" w:cs="Arial"/>
          <w:sz w:val="22"/>
          <w:szCs w:val="22"/>
        </w:rPr>
        <w:t>ς μπορώ να αναγνωρίσω ένα πλαστό ευρώ;</w:t>
      </w:r>
      <w:bookmarkEnd w:id="24"/>
      <w:bookmarkEnd w:id="25"/>
      <w:bookmarkEnd w:id="26"/>
    </w:p>
    <w:p w:rsidR="00646D2E" w:rsidRPr="009B75C6" w:rsidRDefault="00646D2E" w:rsidP="00646D2E">
      <w:pPr>
        <w:pStyle w:val="NoSpacing"/>
        <w:spacing w:line="360" w:lineRule="auto"/>
        <w:jc w:val="both"/>
        <w:rPr>
          <w:rFonts w:ascii="Arial" w:hAnsi="Arial" w:cs="Arial"/>
        </w:rPr>
      </w:pPr>
      <w:r w:rsidRPr="009B75C6">
        <w:rPr>
          <w:rFonts w:ascii="Arial" w:hAnsi="Arial" w:cs="Arial"/>
        </w:rPr>
        <w:t>Μπορεί εύκολα να αναγνωρίσει κανείς τα γνήσια τραπεζογραμμάτια με τρεις απλούς ελέγχους</w:t>
      </w:r>
      <w:r w:rsidR="00986A58" w:rsidRPr="009B75C6">
        <w:rPr>
          <w:rFonts w:ascii="Arial" w:hAnsi="Arial" w:cs="Arial"/>
        </w:rPr>
        <w:t>,</w:t>
      </w:r>
      <w:r w:rsidRPr="009B75C6">
        <w:rPr>
          <w:rFonts w:ascii="Arial" w:hAnsi="Arial" w:cs="Arial"/>
        </w:rPr>
        <w:t xml:space="preserve"> ήτοι</w:t>
      </w:r>
      <w:r w:rsidR="00986A58" w:rsidRPr="009B75C6">
        <w:rPr>
          <w:rFonts w:ascii="Arial" w:hAnsi="Arial" w:cs="Arial"/>
        </w:rPr>
        <w:t>:</w:t>
      </w:r>
      <w:r w:rsidRPr="009B75C6">
        <w:rPr>
          <w:rFonts w:ascii="Arial" w:hAnsi="Arial" w:cs="Arial"/>
        </w:rPr>
        <w:t xml:space="preserve"> α) έλεγχο με την αφή, β) οπτικό έλεγχο και γ) εξέταση υπό γωνία.  </w:t>
      </w:r>
    </w:p>
    <w:p w:rsidR="00646D2E" w:rsidRPr="009B75C6" w:rsidRDefault="00646D2E" w:rsidP="00646D2E">
      <w:pPr>
        <w:pStyle w:val="NoSpacing"/>
        <w:spacing w:line="360" w:lineRule="auto"/>
        <w:jc w:val="both"/>
        <w:rPr>
          <w:rFonts w:ascii="Arial" w:hAnsi="Arial" w:cs="Arial"/>
        </w:rPr>
      </w:pPr>
      <w:r w:rsidRPr="009B75C6">
        <w:rPr>
          <w:rFonts w:ascii="Arial" w:hAnsi="Arial" w:cs="Arial"/>
        </w:rPr>
        <w:t>Για την προστασία του συναλλακτικού κοινού, στο διαδικτυακό τόπο της ΕΚΤ (</w:t>
      </w:r>
      <w:hyperlink r:id="rId14" w:history="1">
        <w:r w:rsidRPr="009B75C6">
          <w:rPr>
            <w:rStyle w:val="Hyperlink"/>
            <w:rFonts w:ascii="Arial" w:hAnsi="Arial" w:cs="Arial"/>
            <w:bCs/>
            <w:lang w:val="en-US"/>
          </w:rPr>
          <w:t>www</w:t>
        </w:r>
        <w:r w:rsidRPr="009B75C6">
          <w:rPr>
            <w:rStyle w:val="Hyperlink"/>
            <w:rFonts w:ascii="Arial" w:hAnsi="Arial" w:cs="Arial"/>
            <w:bCs/>
          </w:rPr>
          <w:t>.</w:t>
        </w:r>
        <w:r w:rsidRPr="009B75C6">
          <w:rPr>
            <w:rStyle w:val="Hyperlink"/>
            <w:rFonts w:ascii="Arial" w:hAnsi="Arial" w:cs="Arial"/>
            <w:bCs/>
            <w:lang w:val="en-US"/>
          </w:rPr>
          <w:t>ecb</w:t>
        </w:r>
        <w:r w:rsidRPr="009B75C6">
          <w:rPr>
            <w:rStyle w:val="Hyperlink"/>
            <w:rFonts w:ascii="Arial" w:hAnsi="Arial" w:cs="Arial"/>
            <w:bCs/>
          </w:rPr>
          <w:t>.</w:t>
        </w:r>
        <w:r w:rsidRPr="009B75C6">
          <w:rPr>
            <w:rStyle w:val="Hyperlink"/>
            <w:rFonts w:ascii="Arial" w:hAnsi="Arial" w:cs="Arial"/>
            <w:bCs/>
            <w:lang w:val="en-US"/>
          </w:rPr>
          <w:t>int</w:t>
        </w:r>
      </w:hyperlink>
      <w:r w:rsidRPr="009B75C6">
        <w:rPr>
          <w:rFonts w:ascii="Arial" w:hAnsi="Arial" w:cs="Arial"/>
        </w:rPr>
        <w:t>) και της Τράπεζας της Ελλάδος (</w:t>
      </w:r>
      <w:hyperlink r:id="rId15" w:history="1">
        <w:r w:rsidRPr="009B75C6">
          <w:rPr>
            <w:rStyle w:val="Hyperlink"/>
            <w:rFonts w:ascii="Arial" w:hAnsi="Arial" w:cs="Arial"/>
            <w:bCs/>
            <w:lang w:val="en-US"/>
          </w:rPr>
          <w:t>www</w:t>
        </w:r>
        <w:r w:rsidRPr="009B75C6">
          <w:rPr>
            <w:rStyle w:val="Hyperlink"/>
            <w:rFonts w:ascii="Arial" w:hAnsi="Arial" w:cs="Arial"/>
            <w:bCs/>
          </w:rPr>
          <w:t>.</w:t>
        </w:r>
        <w:r w:rsidRPr="009B75C6">
          <w:rPr>
            <w:rStyle w:val="Hyperlink"/>
            <w:rFonts w:ascii="Arial" w:hAnsi="Arial" w:cs="Arial"/>
            <w:bCs/>
            <w:lang w:val="en-US"/>
          </w:rPr>
          <w:t>bankofgreece</w:t>
        </w:r>
        <w:r w:rsidRPr="009B75C6">
          <w:rPr>
            <w:rStyle w:val="Hyperlink"/>
            <w:rFonts w:ascii="Arial" w:hAnsi="Arial" w:cs="Arial"/>
            <w:bCs/>
          </w:rPr>
          <w:t>.</w:t>
        </w:r>
        <w:r w:rsidRPr="009B75C6">
          <w:rPr>
            <w:rStyle w:val="Hyperlink"/>
            <w:rFonts w:ascii="Arial" w:hAnsi="Arial" w:cs="Arial"/>
            <w:bCs/>
            <w:lang w:val="en-US"/>
          </w:rPr>
          <w:t>gr</w:t>
        </w:r>
      </w:hyperlink>
      <w:r w:rsidRPr="009B75C6">
        <w:rPr>
          <w:rFonts w:ascii="Arial" w:hAnsi="Arial" w:cs="Arial"/>
        </w:rPr>
        <w:t xml:space="preserve">) υπάρχει πληθώρα πληροφοριών σχετικά με τα χαρακτηριστικά ασφαλείας των τραπεζογραμματίων και με τους τρόπους με τους οποίους μπορεί να εξακριβωθεί η γνησιότητά τους. </w:t>
      </w:r>
    </w:p>
    <w:p w:rsidR="00646D2E" w:rsidRPr="009B75C6" w:rsidRDefault="00646D2E" w:rsidP="00646D2E">
      <w:pPr>
        <w:pStyle w:val="NoSpacing"/>
        <w:spacing w:line="360" w:lineRule="auto"/>
        <w:jc w:val="both"/>
        <w:rPr>
          <w:rFonts w:ascii="Arial" w:hAnsi="Arial" w:cs="Arial"/>
        </w:rPr>
      </w:pPr>
      <w:r w:rsidRPr="009B75C6">
        <w:rPr>
          <w:rFonts w:ascii="Arial" w:hAnsi="Arial" w:cs="Arial"/>
        </w:rPr>
        <w:t>Αν και μετά από την, εκ μέρους σας, άντληση των πληροφοριών αυτών υπάρχουν κάποιες ερωτήσεις</w:t>
      </w:r>
      <w:r w:rsidR="00986A58" w:rsidRPr="009B75C6">
        <w:rPr>
          <w:rFonts w:ascii="Arial" w:hAnsi="Arial" w:cs="Arial"/>
        </w:rPr>
        <w:t>,</w:t>
      </w:r>
      <w:r w:rsidRPr="009B75C6">
        <w:rPr>
          <w:rFonts w:ascii="Arial" w:hAnsi="Arial" w:cs="Arial"/>
        </w:rPr>
        <w:t xml:space="preserve"> μπορείτε να επικοινωνήσετε με την Τράπεζα της Ελλάδος.</w:t>
      </w:r>
    </w:p>
    <w:p w:rsidR="00646D2E" w:rsidRPr="009B75C6" w:rsidRDefault="00646D2E" w:rsidP="00646D2E">
      <w:pPr>
        <w:pStyle w:val="Header"/>
        <w:pBdr>
          <w:bottom w:val="single" w:sz="6" w:space="1" w:color="auto"/>
        </w:pBdr>
        <w:tabs>
          <w:tab w:val="clear" w:pos="4153"/>
          <w:tab w:val="clear" w:pos="8306"/>
        </w:tabs>
        <w:spacing w:before="120" w:after="120" w:line="360" w:lineRule="auto"/>
        <w:jc w:val="both"/>
        <w:rPr>
          <w:rFonts w:cs="Arial"/>
          <w:sz w:val="22"/>
          <w:szCs w:val="22"/>
          <w:lang w:val="el-GR"/>
        </w:rPr>
      </w:pPr>
    </w:p>
    <w:p w:rsidR="00646D2E" w:rsidRPr="009B75C6" w:rsidRDefault="00646D2E" w:rsidP="00646D2E">
      <w:pPr>
        <w:pStyle w:val="Heading2"/>
        <w:spacing w:line="360" w:lineRule="auto"/>
        <w:jc w:val="both"/>
        <w:rPr>
          <w:rFonts w:ascii="Arial" w:hAnsi="Arial" w:cs="Arial"/>
          <w:sz w:val="22"/>
          <w:szCs w:val="22"/>
        </w:rPr>
      </w:pPr>
    </w:p>
    <w:p w:rsidR="00646D2E" w:rsidRPr="009B75C6" w:rsidRDefault="00646D2E" w:rsidP="00646D2E">
      <w:pPr>
        <w:pStyle w:val="Heading2"/>
        <w:spacing w:line="360" w:lineRule="auto"/>
        <w:jc w:val="both"/>
        <w:rPr>
          <w:rStyle w:val="bog-bodytext"/>
          <w:rFonts w:ascii="Arial" w:hAnsi="Arial" w:cs="Arial"/>
          <w:sz w:val="22"/>
          <w:szCs w:val="22"/>
        </w:rPr>
      </w:pPr>
      <w:bookmarkStart w:id="27" w:name="_Toc435795413"/>
      <w:bookmarkStart w:id="28" w:name="_Toc436140110"/>
      <w:r w:rsidRPr="009B75C6">
        <w:rPr>
          <w:rStyle w:val="bog-bodytext"/>
          <w:rFonts w:ascii="Arial" w:hAnsi="Arial" w:cs="Arial"/>
          <w:sz w:val="22"/>
          <w:szCs w:val="22"/>
        </w:rPr>
        <w:t>Τ</w:t>
      </w:r>
      <w:r w:rsidR="00986A58" w:rsidRPr="009B75C6">
        <w:rPr>
          <w:rStyle w:val="bog-bodytext"/>
          <w:rFonts w:ascii="Arial" w:hAnsi="Arial" w:cs="Arial"/>
          <w:sz w:val="22"/>
          <w:szCs w:val="22"/>
        </w:rPr>
        <w:t>ί</w:t>
      </w:r>
      <w:r w:rsidRPr="009B75C6">
        <w:rPr>
          <w:rStyle w:val="bog-bodytext"/>
          <w:rFonts w:ascii="Arial" w:hAnsi="Arial" w:cs="Arial"/>
          <w:sz w:val="22"/>
          <w:szCs w:val="22"/>
        </w:rPr>
        <w:t xml:space="preserve"> πρέπει να κάνω αν βρω ένα πλαστό ευρώ;</w:t>
      </w:r>
      <w:bookmarkEnd w:id="22"/>
      <w:bookmarkEnd w:id="27"/>
      <w:bookmarkEnd w:id="28"/>
    </w:p>
    <w:p w:rsidR="00646D2E" w:rsidRPr="009B75C6" w:rsidRDefault="00646D2E" w:rsidP="00646D2E">
      <w:pPr>
        <w:pStyle w:val="NormalWeb"/>
        <w:pBdr>
          <w:bottom w:val="single" w:sz="6" w:space="1" w:color="auto"/>
        </w:pBdr>
        <w:shd w:val="clear" w:color="auto" w:fill="FFFFFF"/>
        <w:spacing w:line="360" w:lineRule="auto"/>
        <w:jc w:val="both"/>
        <w:rPr>
          <w:rStyle w:val="bog-bodytext"/>
          <w:rFonts w:ascii="Arial" w:hAnsi="Arial" w:cs="Arial"/>
          <w:color w:val="000000"/>
          <w:sz w:val="22"/>
          <w:szCs w:val="22"/>
        </w:rPr>
      </w:pPr>
      <w:r w:rsidRPr="009B75C6">
        <w:rPr>
          <w:rFonts w:ascii="Arial" w:hAnsi="Arial" w:cs="Arial"/>
          <w:bCs/>
          <w:sz w:val="22"/>
          <w:szCs w:val="22"/>
        </w:rPr>
        <w:t>Αν υποπτεύεστε ότι έχετε λάβει πλαστό τραπεζογραμμάτιο</w:t>
      </w:r>
      <w:r w:rsidR="00986A58" w:rsidRPr="009B75C6">
        <w:rPr>
          <w:rFonts w:ascii="Arial" w:hAnsi="Arial" w:cs="Arial"/>
          <w:bCs/>
          <w:sz w:val="22"/>
          <w:szCs w:val="22"/>
        </w:rPr>
        <w:t>,</w:t>
      </w:r>
      <w:r w:rsidRPr="009B75C6">
        <w:rPr>
          <w:rFonts w:ascii="Arial" w:hAnsi="Arial" w:cs="Arial"/>
          <w:bCs/>
          <w:sz w:val="22"/>
          <w:szCs w:val="22"/>
        </w:rPr>
        <w:t xml:space="preserve"> πρέπει να </w:t>
      </w:r>
      <w:r w:rsidRPr="009B75C6">
        <w:rPr>
          <w:rStyle w:val="bog-bodytext"/>
          <w:rFonts w:ascii="Arial" w:hAnsi="Arial" w:cs="Arial"/>
          <w:color w:val="000000"/>
          <w:sz w:val="22"/>
          <w:szCs w:val="22"/>
        </w:rPr>
        <w:t>επικοινωνήσετε αμέσως με την Ελληνική Αστυνομία προκειμένου να το παραδώσετε σε αυτή.</w:t>
      </w:r>
    </w:p>
    <w:p w:rsidR="00646D2E" w:rsidRPr="009B75C6" w:rsidRDefault="00646D2E" w:rsidP="00646D2E">
      <w:pPr>
        <w:pStyle w:val="NormalWeb"/>
        <w:pBdr>
          <w:bottom w:val="single" w:sz="6" w:space="1" w:color="auto"/>
        </w:pBdr>
        <w:shd w:val="clear" w:color="auto" w:fill="FFFFFF"/>
        <w:spacing w:line="360" w:lineRule="auto"/>
        <w:jc w:val="both"/>
        <w:rPr>
          <w:rStyle w:val="bog-bodytext"/>
          <w:rFonts w:ascii="Arial" w:hAnsi="Arial" w:cs="Arial"/>
          <w:b/>
          <w:color w:val="000000"/>
          <w:sz w:val="22"/>
          <w:szCs w:val="22"/>
        </w:rPr>
      </w:pPr>
      <w:r w:rsidRPr="009B75C6">
        <w:rPr>
          <w:rStyle w:val="bog-bodytext"/>
          <w:rFonts w:ascii="Arial" w:hAnsi="Arial" w:cs="Arial"/>
          <w:b/>
          <w:color w:val="000000"/>
          <w:sz w:val="22"/>
          <w:szCs w:val="22"/>
        </w:rPr>
        <w:t xml:space="preserve">Περισσότερες πληροφορίες: </w:t>
      </w:r>
    </w:p>
    <w:p w:rsidR="00646D2E" w:rsidRPr="009B75C6" w:rsidRDefault="00646D2E" w:rsidP="00646D2E">
      <w:pPr>
        <w:pStyle w:val="NormalWeb"/>
        <w:pBdr>
          <w:bottom w:val="single" w:sz="6" w:space="1" w:color="auto"/>
        </w:pBdr>
        <w:shd w:val="clear" w:color="auto" w:fill="FFFFFF"/>
        <w:spacing w:line="360" w:lineRule="auto"/>
        <w:jc w:val="both"/>
        <w:rPr>
          <w:rStyle w:val="Hyperlink"/>
          <w:rFonts w:ascii="Arial" w:hAnsi="Arial" w:cs="Arial"/>
          <w:sz w:val="22"/>
          <w:szCs w:val="22"/>
        </w:rPr>
      </w:pPr>
      <w:r w:rsidRPr="009B75C6">
        <w:rPr>
          <w:rStyle w:val="bog-bodytext"/>
          <w:rFonts w:ascii="Arial" w:hAnsi="Arial" w:cs="Arial"/>
          <w:color w:val="000000"/>
          <w:sz w:val="22"/>
          <w:szCs w:val="22"/>
        </w:rPr>
        <w:fldChar w:fldCharType="begin"/>
      </w:r>
      <w:r w:rsidRPr="009B75C6">
        <w:rPr>
          <w:rStyle w:val="bog-bodytext"/>
          <w:rFonts w:ascii="Arial" w:hAnsi="Arial" w:cs="Arial"/>
          <w:color w:val="000000"/>
          <w:sz w:val="22"/>
          <w:szCs w:val="22"/>
        </w:rPr>
        <w:instrText xml:space="preserve"> HYPERLINK "http://www.bankofgreece.gr/Pages/el/Euro/Notes-coins/forging.aspx" </w:instrText>
      </w:r>
      <w:r w:rsidRPr="009B75C6">
        <w:rPr>
          <w:rStyle w:val="bog-bodytext"/>
          <w:rFonts w:ascii="Arial" w:hAnsi="Arial" w:cs="Arial"/>
          <w:color w:val="000000"/>
          <w:sz w:val="22"/>
          <w:szCs w:val="22"/>
        </w:rPr>
        <w:fldChar w:fldCharType="separate"/>
      </w:r>
      <w:r w:rsidRPr="009B75C6">
        <w:rPr>
          <w:rStyle w:val="Hyperlink"/>
          <w:rFonts w:ascii="Arial" w:hAnsi="Arial" w:cs="Arial"/>
          <w:sz w:val="22"/>
          <w:szCs w:val="22"/>
        </w:rPr>
        <w:t>Παραχάραξη</w:t>
      </w:r>
    </w:p>
    <w:p w:rsidR="00646D2E" w:rsidRPr="009B75C6" w:rsidRDefault="00646D2E" w:rsidP="00646D2E">
      <w:pPr>
        <w:pStyle w:val="NormalWeb"/>
        <w:pBdr>
          <w:bottom w:val="single" w:sz="6" w:space="1" w:color="auto"/>
        </w:pBdr>
        <w:shd w:val="clear" w:color="auto" w:fill="FFFFFF"/>
        <w:spacing w:line="360" w:lineRule="auto"/>
        <w:jc w:val="both"/>
        <w:rPr>
          <w:rFonts w:ascii="Arial" w:hAnsi="Arial" w:cs="Arial"/>
          <w:sz w:val="22"/>
          <w:szCs w:val="22"/>
        </w:rPr>
      </w:pPr>
      <w:r w:rsidRPr="009B75C6">
        <w:rPr>
          <w:rStyle w:val="bog-bodytext"/>
          <w:rFonts w:ascii="Arial" w:hAnsi="Arial" w:cs="Arial"/>
          <w:color w:val="000000"/>
          <w:sz w:val="22"/>
          <w:szCs w:val="22"/>
        </w:rPr>
        <w:fldChar w:fldCharType="end"/>
      </w:r>
    </w:p>
    <w:p w:rsidR="00646D2E" w:rsidRPr="009B75C6" w:rsidRDefault="00646D2E" w:rsidP="00646D2E">
      <w:pPr>
        <w:pStyle w:val="Header"/>
        <w:tabs>
          <w:tab w:val="clear" w:pos="4153"/>
          <w:tab w:val="clear" w:pos="8306"/>
        </w:tabs>
        <w:spacing w:before="120" w:after="120" w:line="360" w:lineRule="auto"/>
        <w:jc w:val="both"/>
        <w:rPr>
          <w:rFonts w:cs="Arial"/>
          <w:bCs/>
          <w:sz w:val="22"/>
          <w:szCs w:val="22"/>
          <w:lang w:val="el-GR"/>
        </w:rPr>
      </w:pPr>
    </w:p>
    <w:p w:rsidR="00646D2E" w:rsidRPr="009B75C6" w:rsidRDefault="00646D2E" w:rsidP="00646D2E">
      <w:pPr>
        <w:pStyle w:val="Heading2"/>
        <w:spacing w:line="360" w:lineRule="auto"/>
        <w:jc w:val="both"/>
        <w:rPr>
          <w:rStyle w:val="bog-bodytext"/>
          <w:rFonts w:ascii="Arial" w:hAnsi="Arial" w:cs="Arial"/>
          <w:sz w:val="22"/>
          <w:szCs w:val="22"/>
        </w:rPr>
      </w:pPr>
      <w:bookmarkStart w:id="29" w:name="_Toc425174253"/>
      <w:bookmarkStart w:id="30" w:name="_Toc435795415"/>
      <w:bookmarkStart w:id="31" w:name="_Toc436140111"/>
      <w:r w:rsidRPr="009B75C6">
        <w:rPr>
          <w:rStyle w:val="bog-bodytext"/>
          <w:rFonts w:ascii="Arial" w:hAnsi="Arial" w:cs="Arial"/>
          <w:sz w:val="22"/>
          <w:szCs w:val="22"/>
        </w:rPr>
        <w:t>Πόσα πλαστά ευρώ κυκλοφορούν στη χώρα μας</w:t>
      </w:r>
      <w:bookmarkEnd w:id="29"/>
      <w:r w:rsidRPr="009B75C6">
        <w:rPr>
          <w:rStyle w:val="bog-bodytext"/>
          <w:rFonts w:ascii="Arial" w:hAnsi="Arial" w:cs="Arial"/>
          <w:sz w:val="22"/>
          <w:szCs w:val="22"/>
        </w:rPr>
        <w:t>;</w:t>
      </w:r>
      <w:bookmarkEnd w:id="30"/>
      <w:bookmarkEnd w:id="31"/>
    </w:p>
    <w:p w:rsidR="00646D2E" w:rsidRPr="009B75C6" w:rsidRDefault="00646D2E" w:rsidP="00646D2E">
      <w:pPr>
        <w:pStyle w:val="NoSpacing"/>
        <w:spacing w:line="360" w:lineRule="auto"/>
        <w:jc w:val="both"/>
        <w:rPr>
          <w:rFonts w:ascii="Arial" w:hAnsi="Arial" w:cs="Arial"/>
        </w:rPr>
      </w:pPr>
      <w:r w:rsidRPr="009B75C6">
        <w:rPr>
          <w:rFonts w:ascii="Arial" w:hAnsi="Arial" w:cs="Arial"/>
        </w:rPr>
        <w:t>Η Ευρωπαϊκή Κεντρική Τράπεζα εκδίδει εξαμηνιαίο ενημερωτικό δελτίο σχετικά με την παραχάραξη των τραπεζογραμματίων ευρώ</w:t>
      </w:r>
      <w:r w:rsidR="00726D6C" w:rsidRPr="009B75C6">
        <w:rPr>
          <w:rFonts w:ascii="Arial" w:hAnsi="Arial" w:cs="Arial"/>
        </w:rPr>
        <w:t>,</w:t>
      </w:r>
      <w:r w:rsidRPr="009B75C6">
        <w:rPr>
          <w:rFonts w:ascii="Arial" w:hAnsi="Arial" w:cs="Arial"/>
        </w:rPr>
        <w:t xml:space="preserve"> το οποίο δημοσιεύεται με </w:t>
      </w:r>
      <w:r w:rsidR="00986A58" w:rsidRPr="009B75C6">
        <w:rPr>
          <w:rFonts w:ascii="Arial" w:hAnsi="Arial" w:cs="Arial"/>
        </w:rPr>
        <w:t>Δ</w:t>
      </w:r>
      <w:r w:rsidRPr="009B75C6">
        <w:rPr>
          <w:rFonts w:ascii="Arial" w:hAnsi="Arial" w:cs="Arial"/>
        </w:rPr>
        <w:t xml:space="preserve">ελτίο </w:t>
      </w:r>
      <w:r w:rsidR="00986A58" w:rsidRPr="009B75C6">
        <w:rPr>
          <w:rFonts w:ascii="Arial" w:hAnsi="Arial" w:cs="Arial"/>
        </w:rPr>
        <w:t>Τ</w:t>
      </w:r>
      <w:r w:rsidRPr="009B75C6">
        <w:rPr>
          <w:rFonts w:ascii="Arial" w:hAnsi="Arial" w:cs="Arial"/>
        </w:rPr>
        <w:t xml:space="preserve">ύπου που είναι διαθέσιμο στον ιστοχώρο της. </w:t>
      </w:r>
    </w:p>
    <w:p w:rsidR="00646D2E" w:rsidRPr="009B75C6" w:rsidRDefault="00646D2E" w:rsidP="00646D2E">
      <w:pPr>
        <w:pStyle w:val="NoSpacing"/>
        <w:spacing w:line="360" w:lineRule="auto"/>
        <w:jc w:val="both"/>
        <w:rPr>
          <w:rFonts w:ascii="Arial" w:hAnsi="Arial" w:cs="Arial"/>
        </w:rPr>
      </w:pPr>
      <w:r w:rsidRPr="009B75C6">
        <w:rPr>
          <w:rFonts w:ascii="Arial" w:hAnsi="Arial" w:cs="Arial"/>
        </w:rPr>
        <w:t>Δεν δημοσιεύονται όμως αναλυτικά στοιχεία για την παραχάραξη των τραπεζογραμματίων ευρώ ανά χώρα.</w:t>
      </w:r>
    </w:p>
    <w:p w:rsidR="00646D2E" w:rsidRPr="009B75C6" w:rsidRDefault="00646D2E" w:rsidP="00646D2E">
      <w:pPr>
        <w:pStyle w:val="Header"/>
        <w:tabs>
          <w:tab w:val="clear" w:pos="4153"/>
          <w:tab w:val="clear" w:pos="8306"/>
        </w:tabs>
        <w:spacing w:before="120" w:after="120" w:line="360" w:lineRule="auto"/>
        <w:jc w:val="both"/>
        <w:rPr>
          <w:rFonts w:eastAsia="Calibri" w:cs="Arial"/>
          <w:bCs/>
          <w:sz w:val="22"/>
          <w:szCs w:val="22"/>
          <w:lang w:val="el-GR" w:eastAsia="en-US"/>
        </w:rPr>
      </w:pPr>
      <w:r w:rsidRPr="009B75C6">
        <w:rPr>
          <w:rFonts w:eastAsia="Calibri" w:cs="Arial"/>
          <w:sz w:val="22"/>
          <w:szCs w:val="22"/>
          <w:lang w:val="el-GR" w:eastAsia="en-US"/>
        </w:rPr>
        <w:t xml:space="preserve"> </w:t>
      </w:r>
    </w:p>
    <w:p w:rsidR="00646D2E" w:rsidRPr="009B75C6" w:rsidRDefault="00646D2E" w:rsidP="00646D2E">
      <w:pPr>
        <w:pStyle w:val="Header"/>
        <w:pBdr>
          <w:bottom w:val="single" w:sz="6" w:space="1" w:color="auto"/>
        </w:pBdr>
        <w:tabs>
          <w:tab w:val="clear" w:pos="4153"/>
          <w:tab w:val="clear" w:pos="8306"/>
        </w:tabs>
        <w:spacing w:before="120" w:after="120" w:line="360" w:lineRule="auto"/>
        <w:jc w:val="both"/>
        <w:rPr>
          <w:rFonts w:cs="Arial"/>
          <w:sz w:val="22"/>
          <w:szCs w:val="22"/>
          <w:lang w:val="el-GR"/>
        </w:rPr>
      </w:pPr>
    </w:p>
    <w:p w:rsidR="00646D2E" w:rsidRPr="009B75C6" w:rsidRDefault="00646D2E" w:rsidP="00646D2E">
      <w:pPr>
        <w:pStyle w:val="Header"/>
        <w:tabs>
          <w:tab w:val="clear" w:pos="4153"/>
          <w:tab w:val="clear" w:pos="8306"/>
        </w:tabs>
        <w:spacing w:before="120" w:after="120" w:line="360" w:lineRule="auto"/>
        <w:jc w:val="both"/>
        <w:rPr>
          <w:rFonts w:eastAsia="Calibri" w:cs="Arial"/>
          <w:bCs/>
          <w:sz w:val="22"/>
          <w:szCs w:val="22"/>
          <w:lang w:val="el-GR" w:eastAsia="en-US"/>
        </w:rPr>
      </w:pPr>
    </w:p>
    <w:p w:rsidR="00646D2E" w:rsidRPr="009B75C6" w:rsidRDefault="00C95AF9" w:rsidP="00646D2E">
      <w:pPr>
        <w:pStyle w:val="Heading2"/>
        <w:spacing w:line="360" w:lineRule="auto"/>
        <w:jc w:val="both"/>
        <w:rPr>
          <w:rStyle w:val="bog-bodytext"/>
          <w:rFonts w:ascii="Arial" w:hAnsi="Arial" w:cs="Arial"/>
          <w:sz w:val="22"/>
          <w:szCs w:val="22"/>
        </w:rPr>
      </w:pPr>
      <w:bookmarkStart w:id="32" w:name="_Toc425174254"/>
      <w:bookmarkStart w:id="33" w:name="_Toc435795416"/>
      <w:bookmarkStart w:id="34" w:name="_Toc436140112"/>
      <w:r w:rsidRPr="009B75C6">
        <w:rPr>
          <w:rStyle w:val="bog-bodytext"/>
          <w:rFonts w:ascii="Arial" w:hAnsi="Arial" w:cs="Arial"/>
          <w:sz w:val="22"/>
          <w:szCs w:val="22"/>
        </w:rPr>
        <w:t xml:space="preserve">Εκτυπώνεται </w:t>
      </w:r>
      <w:r w:rsidR="00646D2E" w:rsidRPr="009B75C6">
        <w:rPr>
          <w:rStyle w:val="bog-bodytext"/>
          <w:rFonts w:ascii="Arial" w:hAnsi="Arial" w:cs="Arial"/>
          <w:sz w:val="22"/>
          <w:szCs w:val="22"/>
        </w:rPr>
        <w:t>κάποιο τραπεζογραμμάτιο στην Ελλάδα;  Αν ναι</w:t>
      </w:r>
      <w:r w:rsidR="00986A58" w:rsidRPr="009B75C6">
        <w:rPr>
          <w:rStyle w:val="bog-bodytext"/>
          <w:rFonts w:ascii="Arial" w:hAnsi="Arial" w:cs="Arial"/>
          <w:sz w:val="22"/>
          <w:szCs w:val="22"/>
        </w:rPr>
        <w:t>,</w:t>
      </w:r>
      <w:r w:rsidR="00646D2E" w:rsidRPr="009B75C6">
        <w:rPr>
          <w:rStyle w:val="bog-bodytext"/>
          <w:rFonts w:ascii="Arial" w:hAnsi="Arial" w:cs="Arial"/>
          <w:sz w:val="22"/>
          <w:szCs w:val="22"/>
        </w:rPr>
        <w:t xml:space="preserve"> ποιο;</w:t>
      </w:r>
      <w:bookmarkEnd w:id="32"/>
      <w:bookmarkEnd w:id="33"/>
      <w:bookmarkEnd w:id="34"/>
    </w:p>
    <w:p w:rsidR="00CE31F4" w:rsidRPr="009B75C6" w:rsidRDefault="00A5445C" w:rsidP="00646D2E">
      <w:pPr>
        <w:pStyle w:val="NoSpacing"/>
        <w:spacing w:line="360" w:lineRule="auto"/>
        <w:jc w:val="both"/>
        <w:rPr>
          <w:rFonts w:ascii="Arial" w:hAnsi="Arial" w:cs="Arial"/>
        </w:rPr>
      </w:pPr>
      <w:r w:rsidRPr="009B75C6">
        <w:rPr>
          <w:rFonts w:ascii="Arial" w:hAnsi="Arial" w:cs="Arial"/>
        </w:rPr>
        <w:t xml:space="preserve">Η παραγωγή των τραπεζογραμματίων ευρώ πραγματοποιείται βάσει ενός αποκεντρωμένου συστήματος παραγωγής. Η ευθύνη της παραγωγής των διαφόρων ονομαστικών αξιών των τραπεζογραμματίων ευρώ εκχωρείται από την ΕΚΤ στις </w:t>
      </w:r>
      <w:r w:rsidR="00A446F0" w:rsidRPr="00A446F0">
        <w:rPr>
          <w:rFonts w:ascii="Arial" w:hAnsi="Arial" w:cs="Arial"/>
        </w:rPr>
        <w:t>Εθνικές Κεντρικές Τράπεζες</w:t>
      </w:r>
      <w:r w:rsidRPr="009B75C6">
        <w:rPr>
          <w:rFonts w:ascii="Arial" w:hAnsi="Arial" w:cs="Arial"/>
        </w:rPr>
        <w:t xml:space="preserve">, λαμβάνοντας υπόψη στον μεγαλύτερο δυνατό βαθμό τόσο τις προτιμήσεις των </w:t>
      </w:r>
      <w:r w:rsidR="00A446F0">
        <w:rPr>
          <w:rFonts w:ascii="Arial" w:hAnsi="Arial" w:cs="Arial"/>
        </w:rPr>
        <w:t xml:space="preserve">Εθνικών </w:t>
      </w:r>
      <w:r w:rsidR="00A446F0" w:rsidRPr="00A446F0">
        <w:rPr>
          <w:rFonts w:ascii="Arial" w:hAnsi="Arial" w:cs="Arial"/>
        </w:rPr>
        <w:t>Κεντρικ</w:t>
      </w:r>
      <w:r w:rsidR="00A446F0">
        <w:rPr>
          <w:rFonts w:ascii="Arial" w:hAnsi="Arial" w:cs="Arial"/>
        </w:rPr>
        <w:t>ών</w:t>
      </w:r>
      <w:r w:rsidR="00A446F0" w:rsidRPr="00A446F0">
        <w:rPr>
          <w:rFonts w:ascii="Arial" w:hAnsi="Arial" w:cs="Arial"/>
        </w:rPr>
        <w:t xml:space="preserve"> Τρ</w:t>
      </w:r>
      <w:r w:rsidR="00A446F0">
        <w:rPr>
          <w:rFonts w:ascii="Arial" w:hAnsi="Arial" w:cs="Arial"/>
        </w:rPr>
        <w:t>α</w:t>
      </w:r>
      <w:r w:rsidR="00A446F0" w:rsidRPr="00A446F0">
        <w:rPr>
          <w:rFonts w:ascii="Arial" w:hAnsi="Arial" w:cs="Arial"/>
        </w:rPr>
        <w:t>πεζ</w:t>
      </w:r>
      <w:r w:rsidR="00A446F0">
        <w:rPr>
          <w:rFonts w:ascii="Arial" w:hAnsi="Arial" w:cs="Arial"/>
        </w:rPr>
        <w:t>ών</w:t>
      </w:r>
      <w:r w:rsidR="00A446F0" w:rsidRPr="00A446F0">
        <w:rPr>
          <w:rFonts w:ascii="Arial" w:hAnsi="Arial" w:cs="Arial"/>
        </w:rPr>
        <w:t xml:space="preserve"> </w:t>
      </w:r>
      <w:r w:rsidRPr="009B75C6">
        <w:rPr>
          <w:rFonts w:ascii="Arial" w:hAnsi="Arial" w:cs="Arial"/>
        </w:rPr>
        <w:t xml:space="preserve">όσο και τις ονομαστικές αξίες για τις οποίες ήταν υπεύθυνη κάθε </w:t>
      </w:r>
      <w:r w:rsidR="00A446F0" w:rsidRPr="00A446F0">
        <w:rPr>
          <w:rFonts w:ascii="Arial" w:hAnsi="Arial" w:cs="Arial"/>
        </w:rPr>
        <w:t>Εθνικ</w:t>
      </w:r>
      <w:r w:rsidR="00A446F0">
        <w:rPr>
          <w:rFonts w:ascii="Arial" w:hAnsi="Arial" w:cs="Arial"/>
        </w:rPr>
        <w:t>ή</w:t>
      </w:r>
      <w:r w:rsidR="00A446F0" w:rsidRPr="00A446F0">
        <w:rPr>
          <w:rFonts w:ascii="Arial" w:hAnsi="Arial" w:cs="Arial"/>
        </w:rPr>
        <w:t xml:space="preserve"> Κεντρικ</w:t>
      </w:r>
      <w:r w:rsidR="00A446F0">
        <w:rPr>
          <w:rFonts w:ascii="Arial" w:hAnsi="Arial" w:cs="Arial"/>
        </w:rPr>
        <w:t>ή</w:t>
      </w:r>
      <w:r w:rsidR="00A446F0" w:rsidRPr="00A446F0">
        <w:rPr>
          <w:rFonts w:ascii="Arial" w:hAnsi="Arial" w:cs="Arial"/>
        </w:rPr>
        <w:t xml:space="preserve"> Τράπεζ</w:t>
      </w:r>
      <w:r w:rsidR="00A446F0">
        <w:rPr>
          <w:rFonts w:ascii="Arial" w:hAnsi="Arial" w:cs="Arial"/>
        </w:rPr>
        <w:t>α</w:t>
      </w:r>
      <w:r w:rsidR="00A446F0" w:rsidRPr="00A446F0">
        <w:rPr>
          <w:rFonts w:ascii="Arial" w:hAnsi="Arial" w:cs="Arial"/>
        </w:rPr>
        <w:t xml:space="preserve"> </w:t>
      </w:r>
      <w:r w:rsidRPr="009B75C6">
        <w:rPr>
          <w:rFonts w:ascii="Arial" w:hAnsi="Arial" w:cs="Arial"/>
        </w:rPr>
        <w:t xml:space="preserve">το προηγούμενο έτος. Κάθε </w:t>
      </w:r>
      <w:r w:rsidR="00A446F0" w:rsidRPr="00A446F0">
        <w:rPr>
          <w:rFonts w:ascii="Arial" w:hAnsi="Arial" w:cs="Arial"/>
        </w:rPr>
        <w:t xml:space="preserve">Εθνική Κεντρική Τράπεζα </w:t>
      </w:r>
      <w:r w:rsidRPr="009B75C6">
        <w:rPr>
          <w:rFonts w:ascii="Arial" w:hAnsi="Arial" w:cs="Arial"/>
        </w:rPr>
        <w:t>της ζώνης του ευρώ αναλαμβάνει την ευθύνη να παράγει το ποσοστό που της αναλογεί από τη συνολική ποσότητα των τραπεζογραμματίων ευρώ για μικρό μόνο αριθμό ονομαστικών αξιών.</w:t>
      </w:r>
    </w:p>
    <w:p w:rsidR="00CE31F4" w:rsidRPr="009B75C6" w:rsidRDefault="00CE31F4" w:rsidP="00646D2E">
      <w:pPr>
        <w:pStyle w:val="NoSpacing"/>
        <w:spacing w:line="360" w:lineRule="auto"/>
        <w:jc w:val="both"/>
        <w:rPr>
          <w:rFonts w:ascii="Arial" w:hAnsi="Arial" w:cs="Arial"/>
        </w:rPr>
      </w:pPr>
    </w:p>
    <w:p w:rsidR="00646D2E" w:rsidRPr="009B75C6" w:rsidRDefault="00646D2E" w:rsidP="00646D2E">
      <w:pPr>
        <w:pStyle w:val="NoSpacing"/>
        <w:spacing w:line="360" w:lineRule="auto"/>
        <w:jc w:val="both"/>
        <w:rPr>
          <w:rFonts w:ascii="Arial" w:hAnsi="Arial" w:cs="Arial"/>
        </w:rPr>
      </w:pPr>
      <w:r w:rsidRPr="009B75C6">
        <w:rPr>
          <w:rFonts w:ascii="Arial" w:hAnsi="Arial" w:cs="Arial"/>
        </w:rPr>
        <w:t xml:space="preserve">Βάσει του σχετικού πίνακα που δημοσιεύει η Ευρωπαϊκή Κεντρική Τράπεζα, για το 2015 η Τράπεζα της Ελλάδος συμμετέχει στην εκτύπωση τραπεζογραμματίων αξίας 10 </w:t>
      </w:r>
      <w:r w:rsidR="00986A58" w:rsidRPr="009B75C6">
        <w:rPr>
          <w:rFonts w:ascii="Arial" w:hAnsi="Arial" w:cs="Arial"/>
        </w:rPr>
        <w:t>ευρώ</w:t>
      </w:r>
      <w:r w:rsidRPr="009B75C6">
        <w:rPr>
          <w:rFonts w:ascii="Arial" w:hAnsi="Arial" w:cs="Arial"/>
        </w:rPr>
        <w:t xml:space="preserve">. </w:t>
      </w:r>
    </w:p>
    <w:p w:rsidR="00646D2E" w:rsidRPr="009B75C6" w:rsidRDefault="00D26B21" w:rsidP="00646D2E">
      <w:pPr>
        <w:spacing w:line="360" w:lineRule="auto"/>
        <w:jc w:val="both"/>
        <w:rPr>
          <w:rFonts w:cs="Arial"/>
          <w:sz w:val="22"/>
          <w:szCs w:val="22"/>
          <w:lang w:val="el-GR"/>
        </w:rPr>
      </w:pPr>
      <w:r>
        <w:fldChar w:fldCharType="begin"/>
      </w:r>
      <w:r w:rsidRPr="00D26B21">
        <w:rPr>
          <w:lang w:val="el-GR"/>
        </w:rPr>
        <w:instrText xml:space="preserve"> </w:instrText>
      </w:r>
      <w:r>
        <w:instrText>HYPERLINK</w:instrText>
      </w:r>
      <w:r w:rsidRPr="00D26B21">
        <w:rPr>
          <w:lang w:val="el-GR"/>
        </w:rPr>
        <w:instrText xml:space="preserve"> "</w:instrText>
      </w:r>
      <w:r>
        <w:instrText>http</w:instrText>
      </w:r>
      <w:r w:rsidRPr="00D26B21">
        <w:rPr>
          <w:lang w:val="el-GR"/>
        </w:rPr>
        <w:instrText>://</w:instrText>
      </w:r>
      <w:r>
        <w:instrText>www</w:instrText>
      </w:r>
      <w:r w:rsidRPr="00D26B21">
        <w:rPr>
          <w:lang w:val="el-GR"/>
        </w:rPr>
        <w:instrText>.</w:instrText>
      </w:r>
      <w:r>
        <w:instrText>ecb</w:instrText>
      </w:r>
      <w:r w:rsidRPr="00D26B21">
        <w:rPr>
          <w:lang w:val="el-GR"/>
        </w:rPr>
        <w:instrText>.</w:instrText>
      </w:r>
      <w:r>
        <w:instrText>europa</w:instrText>
      </w:r>
      <w:r w:rsidRPr="00D26B21">
        <w:rPr>
          <w:lang w:val="el-GR"/>
        </w:rPr>
        <w:instrText>.</w:instrText>
      </w:r>
      <w:r>
        <w:instrText>eu</w:instrText>
      </w:r>
      <w:r w:rsidRPr="00D26B21">
        <w:rPr>
          <w:lang w:val="el-GR"/>
        </w:rPr>
        <w:instrText>/</w:instrText>
      </w:r>
      <w:r>
        <w:instrText>stats</w:instrText>
      </w:r>
      <w:r w:rsidRPr="00D26B21">
        <w:rPr>
          <w:lang w:val="el-GR"/>
        </w:rPr>
        <w:instrText>/</w:instrText>
      </w:r>
      <w:r>
        <w:instrText>euro</w:instrText>
      </w:r>
      <w:r w:rsidRPr="00D26B21">
        <w:rPr>
          <w:lang w:val="el-GR"/>
        </w:rPr>
        <w:instrText>/</w:instrText>
      </w:r>
      <w:r>
        <w:instrText>production</w:instrText>
      </w:r>
      <w:r w:rsidRPr="00D26B21">
        <w:rPr>
          <w:lang w:val="el-GR"/>
        </w:rPr>
        <w:instrText>/</w:instrText>
      </w:r>
      <w:r>
        <w:instrText>html</w:instrText>
      </w:r>
      <w:r w:rsidRPr="00D26B21">
        <w:rPr>
          <w:lang w:val="el-GR"/>
        </w:rPr>
        <w:instrText>/</w:instrText>
      </w:r>
      <w:r>
        <w:instrText>index</w:instrText>
      </w:r>
      <w:r w:rsidRPr="00D26B21">
        <w:rPr>
          <w:lang w:val="el-GR"/>
        </w:rPr>
        <w:instrText>.</w:instrText>
      </w:r>
      <w:r>
        <w:instrText>en</w:instrText>
      </w:r>
      <w:r w:rsidRPr="00D26B21">
        <w:rPr>
          <w:lang w:val="el-GR"/>
        </w:rPr>
        <w:instrText>.</w:instrText>
      </w:r>
      <w:r>
        <w:instrText>html</w:instrText>
      </w:r>
      <w:r w:rsidRPr="00D26B21">
        <w:rPr>
          <w:lang w:val="el-GR"/>
        </w:rPr>
        <w:instrText xml:space="preserve">" </w:instrText>
      </w:r>
      <w:r>
        <w:fldChar w:fldCharType="separate"/>
      </w:r>
      <w:bookmarkStart w:id="35" w:name="_Toc413155912"/>
      <w:r w:rsidR="00646D2E" w:rsidRPr="009B75C6">
        <w:rPr>
          <w:rStyle w:val="Hyperlink"/>
          <w:rFonts w:cs="Arial"/>
          <w:sz w:val="22"/>
          <w:szCs w:val="22"/>
        </w:rPr>
        <w:t>http</w:t>
      </w:r>
      <w:r w:rsidR="00646D2E" w:rsidRPr="009B75C6">
        <w:rPr>
          <w:rStyle w:val="Hyperlink"/>
          <w:rFonts w:cs="Arial"/>
          <w:sz w:val="22"/>
          <w:szCs w:val="22"/>
          <w:lang w:val="el-GR"/>
        </w:rPr>
        <w:t>://</w:t>
      </w:r>
      <w:r w:rsidR="00646D2E" w:rsidRPr="009B75C6">
        <w:rPr>
          <w:rStyle w:val="Hyperlink"/>
          <w:rFonts w:cs="Arial"/>
          <w:sz w:val="22"/>
          <w:szCs w:val="22"/>
        </w:rPr>
        <w:t>www</w:t>
      </w:r>
      <w:r w:rsidR="00646D2E" w:rsidRPr="009B75C6">
        <w:rPr>
          <w:rStyle w:val="Hyperlink"/>
          <w:rFonts w:cs="Arial"/>
          <w:sz w:val="22"/>
          <w:szCs w:val="22"/>
          <w:lang w:val="el-GR"/>
        </w:rPr>
        <w:t>.</w:t>
      </w:r>
      <w:proofErr w:type="spellStart"/>
      <w:r w:rsidR="00646D2E" w:rsidRPr="009B75C6">
        <w:rPr>
          <w:rStyle w:val="Hyperlink"/>
          <w:rFonts w:cs="Arial"/>
          <w:sz w:val="22"/>
          <w:szCs w:val="22"/>
        </w:rPr>
        <w:t>ecb</w:t>
      </w:r>
      <w:proofErr w:type="spellEnd"/>
      <w:r w:rsidR="00646D2E" w:rsidRPr="009B75C6">
        <w:rPr>
          <w:rStyle w:val="Hyperlink"/>
          <w:rFonts w:cs="Arial"/>
          <w:sz w:val="22"/>
          <w:szCs w:val="22"/>
          <w:lang w:val="el-GR"/>
        </w:rPr>
        <w:t>.</w:t>
      </w:r>
      <w:proofErr w:type="spellStart"/>
      <w:r w:rsidR="00646D2E" w:rsidRPr="009B75C6">
        <w:rPr>
          <w:rStyle w:val="Hyperlink"/>
          <w:rFonts w:cs="Arial"/>
          <w:sz w:val="22"/>
          <w:szCs w:val="22"/>
        </w:rPr>
        <w:t>europa</w:t>
      </w:r>
      <w:proofErr w:type="spellEnd"/>
      <w:r w:rsidR="00646D2E" w:rsidRPr="009B75C6">
        <w:rPr>
          <w:rStyle w:val="Hyperlink"/>
          <w:rFonts w:cs="Arial"/>
          <w:sz w:val="22"/>
          <w:szCs w:val="22"/>
          <w:lang w:val="el-GR"/>
        </w:rPr>
        <w:t>.</w:t>
      </w:r>
      <w:proofErr w:type="spellStart"/>
      <w:r w:rsidR="00646D2E" w:rsidRPr="009B75C6">
        <w:rPr>
          <w:rStyle w:val="Hyperlink"/>
          <w:rFonts w:cs="Arial"/>
          <w:sz w:val="22"/>
          <w:szCs w:val="22"/>
        </w:rPr>
        <w:t>eu</w:t>
      </w:r>
      <w:proofErr w:type="spellEnd"/>
      <w:r w:rsidR="00646D2E" w:rsidRPr="009B75C6">
        <w:rPr>
          <w:rStyle w:val="Hyperlink"/>
          <w:rFonts w:cs="Arial"/>
          <w:sz w:val="22"/>
          <w:szCs w:val="22"/>
          <w:lang w:val="el-GR"/>
        </w:rPr>
        <w:t>/</w:t>
      </w:r>
      <w:r w:rsidR="00646D2E" w:rsidRPr="009B75C6">
        <w:rPr>
          <w:rStyle w:val="Hyperlink"/>
          <w:rFonts w:cs="Arial"/>
          <w:sz w:val="22"/>
          <w:szCs w:val="22"/>
        </w:rPr>
        <w:t>stats</w:t>
      </w:r>
      <w:r w:rsidR="00646D2E" w:rsidRPr="009B75C6">
        <w:rPr>
          <w:rStyle w:val="Hyperlink"/>
          <w:rFonts w:cs="Arial"/>
          <w:sz w:val="22"/>
          <w:szCs w:val="22"/>
          <w:lang w:val="el-GR"/>
        </w:rPr>
        <w:t>/</w:t>
      </w:r>
      <w:r w:rsidR="00646D2E" w:rsidRPr="009B75C6">
        <w:rPr>
          <w:rStyle w:val="Hyperlink"/>
          <w:rFonts w:cs="Arial"/>
          <w:sz w:val="22"/>
          <w:szCs w:val="22"/>
        </w:rPr>
        <w:t>euro</w:t>
      </w:r>
      <w:r w:rsidR="00646D2E" w:rsidRPr="009B75C6">
        <w:rPr>
          <w:rStyle w:val="Hyperlink"/>
          <w:rFonts w:cs="Arial"/>
          <w:sz w:val="22"/>
          <w:szCs w:val="22"/>
          <w:lang w:val="el-GR"/>
        </w:rPr>
        <w:t>/</w:t>
      </w:r>
      <w:r w:rsidR="00646D2E" w:rsidRPr="009B75C6">
        <w:rPr>
          <w:rStyle w:val="Hyperlink"/>
          <w:rFonts w:cs="Arial"/>
          <w:sz w:val="22"/>
          <w:szCs w:val="22"/>
        </w:rPr>
        <w:t>production</w:t>
      </w:r>
      <w:r w:rsidR="00646D2E" w:rsidRPr="009B75C6">
        <w:rPr>
          <w:rStyle w:val="Hyperlink"/>
          <w:rFonts w:cs="Arial"/>
          <w:sz w:val="22"/>
          <w:szCs w:val="22"/>
          <w:lang w:val="el-GR"/>
        </w:rPr>
        <w:t>/</w:t>
      </w:r>
      <w:r w:rsidR="00646D2E" w:rsidRPr="009B75C6">
        <w:rPr>
          <w:rStyle w:val="Hyperlink"/>
          <w:rFonts w:cs="Arial"/>
          <w:sz w:val="22"/>
          <w:szCs w:val="22"/>
        </w:rPr>
        <w:t>html</w:t>
      </w:r>
      <w:r w:rsidR="00646D2E" w:rsidRPr="009B75C6">
        <w:rPr>
          <w:rStyle w:val="Hyperlink"/>
          <w:rFonts w:cs="Arial"/>
          <w:sz w:val="22"/>
          <w:szCs w:val="22"/>
          <w:lang w:val="el-GR"/>
        </w:rPr>
        <w:t>/</w:t>
      </w:r>
      <w:r w:rsidR="00646D2E" w:rsidRPr="009B75C6">
        <w:rPr>
          <w:rStyle w:val="Hyperlink"/>
          <w:rFonts w:cs="Arial"/>
          <w:sz w:val="22"/>
          <w:szCs w:val="22"/>
        </w:rPr>
        <w:t>index</w:t>
      </w:r>
      <w:r w:rsidR="00646D2E" w:rsidRPr="009B75C6">
        <w:rPr>
          <w:rStyle w:val="Hyperlink"/>
          <w:rFonts w:cs="Arial"/>
          <w:sz w:val="22"/>
          <w:szCs w:val="22"/>
          <w:lang w:val="el-GR"/>
        </w:rPr>
        <w:t>.</w:t>
      </w:r>
      <w:proofErr w:type="spellStart"/>
      <w:r w:rsidR="00646D2E" w:rsidRPr="009B75C6">
        <w:rPr>
          <w:rStyle w:val="Hyperlink"/>
          <w:rFonts w:cs="Arial"/>
          <w:sz w:val="22"/>
          <w:szCs w:val="22"/>
        </w:rPr>
        <w:t>en</w:t>
      </w:r>
      <w:proofErr w:type="spellEnd"/>
      <w:r w:rsidR="00646D2E" w:rsidRPr="009B75C6">
        <w:rPr>
          <w:rStyle w:val="Hyperlink"/>
          <w:rFonts w:cs="Arial"/>
          <w:sz w:val="22"/>
          <w:szCs w:val="22"/>
          <w:lang w:val="el-GR"/>
        </w:rPr>
        <w:t>.</w:t>
      </w:r>
      <w:r w:rsidR="00646D2E" w:rsidRPr="009B75C6">
        <w:rPr>
          <w:rStyle w:val="Hyperlink"/>
          <w:rFonts w:cs="Arial"/>
          <w:sz w:val="22"/>
          <w:szCs w:val="22"/>
        </w:rPr>
        <w:t>html</w:t>
      </w:r>
      <w:bookmarkEnd w:id="35"/>
      <w:r>
        <w:rPr>
          <w:rStyle w:val="Hyperlink"/>
          <w:rFonts w:cs="Arial"/>
          <w:sz w:val="22"/>
          <w:szCs w:val="22"/>
        </w:rPr>
        <w:fldChar w:fldCharType="end"/>
      </w:r>
    </w:p>
    <w:p w:rsidR="00646D2E" w:rsidRPr="009B75C6" w:rsidRDefault="00646D2E" w:rsidP="00646D2E">
      <w:pPr>
        <w:pStyle w:val="Header"/>
        <w:tabs>
          <w:tab w:val="clear" w:pos="4153"/>
          <w:tab w:val="clear" w:pos="8306"/>
        </w:tabs>
        <w:spacing w:before="120" w:after="120" w:line="360" w:lineRule="auto"/>
        <w:jc w:val="both"/>
        <w:rPr>
          <w:rFonts w:eastAsia="Calibri" w:cs="Arial"/>
          <w:bCs/>
          <w:sz w:val="22"/>
          <w:szCs w:val="22"/>
          <w:lang w:val="el-GR" w:eastAsia="en-US"/>
        </w:rPr>
      </w:pPr>
    </w:p>
    <w:p w:rsidR="00646D2E" w:rsidRPr="009B75C6" w:rsidRDefault="00646D2E" w:rsidP="00646D2E">
      <w:pPr>
        <w:pStyle w:val="Header"/>
        <w:pBdr>
          <w:bottom w:val="single" w:sz="6" w:space="1" w:color="auto"/>
        </w:pBdr>
        <w:tabs>
          <w:tab w:val="clear" w:pos="4153"/>
          <w:tab w:val="clear" w:pos="8306"/>
        </w:tabs>
        <w:spacing w:before="120" w:after="120" w:line="360" w:lineRule="auto"/>
        <w:jc w:val="both"/>
        <w:rPr>
          <w:rFonts w:cs="Arial"/>
          <w:sz w:val="22"/>
          <w:szCs w:val="22"/>
          <w:lang w:val="el-GR"/>
        </w:rPr>
      </w:pPr>
    </w:p>
    <w:p w:rsidR="00646D2E" w:rsidRPr="009B75C6" w:rsidRDefault="00646D2E" w:rsidP="00646D2E">
      <w:pPr>
        <w:pStyle w:val="Header"/>
        <w:tabs>
          <w:tab w:val="clear" w:pos="4153"/>
          <w:tab w:val="clear" w:pos="8306"/>
        </w:tabs>
        <w:spacing w:before="120" w:after="120" w:line="360" w:lineRule="auto"/>
        <w:jc w:val="both"/>
        <w:rPr>
          <w:rFonts w:eastAsia="Calibri" w:cs="Arial"/>
          <w:bCs/>
          <w:sz w:val="22"/>
          <w:szCs w:val="22"/>
          <w:lang w:val="el-GR" w:eastAsia="en-US"/>
        </w:rPr>
      </w:pPr>
    </w:p>
    <w:p w:rsidR="00646D2E" w:rsidRPr="009B75C6" w:rsidRDefault="00646D2E" w:rsidP="00646D2E">
      <w:pPr>
        <w:pStyle w:val="Header"/>
        <w:tabs>
          <w:tab w:val="clear" w:pos="4153"/>
          <w:tab w:val="clear" w:pos="8306"/>
        </w:tabs>
        <w:spacing w:before="120" w:after="120" w:line="360" w:lineRule="auto"/>
        <w:jc w:val="both"/>
        <w:rPr>
          <w:rFonts w:eastAsia="Calibri" w:cs="Arial"/>
          <w:bCs/>
          <w:sz w:val="22"/>
          <w:szCs w:val="22"/>
          <w:lang w:val="el-GR" w:eastAsia="en-US"/>
        </w:rPr>
      </w:pPr>
    </w:p>
    <w:p w:rsidR="00646D2E" w:rsidRPr="009B75C6" w:rsidRDefault="00646D2E" w:rsidP="00646D2E">
      <w:pPr>
        <w:pStyle w:val="Heading2"/>
        <w:spacing w:line="360" w:lineRule="auto"/>
        <w:jc w:val="both"/>
        <w:rPr>
          <w:rStyle w:val="bog-bodytext"/>
          <w:rFonts w:ascii="Arial" w:hAnsi="Arial" w:cs="Arial"/>
          <w:sz w:val="22"/>
          <w:szCs w:val="22"/>
        </w:rPr>
      </w:pPr>
      <w:bookmarkStart w:id="36" w:name="_Toc435795417"/>
      <w:bookmarkStart w:id="37" w:name="_Toc436140113"/>
      <w:r w:rsidRPr="009B75C6">
        <w:rPr>
          <w:rStyle w:val="bog-bodytext"/>
          <w:rFonts w:ascii="Arial" w:hAnsi="Arial" w:cs="Arial"/>
          <w:sz w:val="22"/>
          <w:szCs w:val="22"/>
        </w:rPr>
        <w:t>Τ</w:t>
      </w:r>
      <w:r w:rsidR="00986A58" w:rsidRPr="009B75C6">
        <w:rPr>
          <w:rStyle w:val="bog-bodytext"/>
          <w:rFonts w:ascii="Arial" w:hAnsi="Arial" w:cs="Arial"/>
          <w:sz w:val="22"/>
          <w:szCs w:val="22"/>
        </w:rPr>
        <w:t>ί</w:t>
      </w:r>
      <w:r w:rsidRPr="009B75C6">
        <w:rPr>
          <w:rStyle w:val="bog-bodytext"/>
          <w:rFonts w:ascii="Arial" w:hAnsi="Arial" w:cs="Arial"/>
          <w:sz w:val="22"/>
          <w:szCs w:val="22"/>
        </w:rPr>
        <w:t xml:space="preserve"> σημαίνει ο σειριακός αριθμός που εμφανίζεται σε κάθε τραπεζογραμμάτιο ευρώ ;</w:t>
      </w:r>
      <w:bookmarkEnd w:id="36"/>
      <w:bookmarkEnd w:id="37"/>
    </w:p>
    <w:p w:rsidR="00646D2E" w:rsidRPr="009B75C6" w:rsidRDefault="00646D2E" w:rsidP="00646D2E">
      <w:pPr>
        <w:spacing w:line="360" w:lineRule="auto"/>
        <w:jc w:val="both"/>
        <w:rPr>
          <w:rFonts w:cs="Arial"/>
          <w:sz w:val="22"/>
          <w:szCs w:val="22"/>
          <w:lang w:val="el-GR"/>
        </w:rPr>
      </w:pPr>
    </w:p>
    <w:p w:rsidR="00EE27A2" w:rsidRPr="009B75C6" w:rsidRDefault="00EE27A2" w:rsidP="00EE27A2">
      <w:pPr>
        <w:spacing w:line="360" w:lineRule="auto"/>
        <w:jc w:val="both"/>
        <w:rPr>
          <w:rFonts w:cs="Arial"/>
          <w:sz w:val="22"/>
          <w:szCs w:val="22"/>
          <w:lang w:val="el-GR"/>
        </w:rPr>
      </w:pPr>
      <w:r w:rsidRPr="009B75C6">
        <w:rPr>
          <w:rFonts w:cs="Arial"/>
          <w:sz w:val="22"/>
          <w:szCs w:val="22"/>
          <w:lang w:val="el-GR"/>
        </w:rPr>
        <w:t>Το γράμμα που εμφανίζεται στον σειριακό αριθμό</w:t>
      </w:r>
      <w:r w:rsidR="00442F27" w:rsidRPr="009B75C6">
        <w:rPr>
          <w:rFonts w:cs="Arial"/>
          <w:sz w:val="22"/>
          <w:szCs w:val="22"/>
          <w:lang w:val="el-GR"/>
        </w:rPr>
        <w:t xml:space="preserve"> των τραπεζογραμματίων της πρώτης σειράς</w:t>
      </w:r>
      <w:r w:rsidRPr="009B75C6">
        <w:rPr>
          <w:rFonts w:cs="Arial"/>
          <w:sz w:val="22"/>
          <w:szCs w:val="22"/>
          <w:lang w:val="el-GR"/>
        </w:rPr>
        <w:t xml:space="preserve"> δηλώνει την κεντρική τράπεζα</w:t>
      </w:r>
      <w:r w:rsidR="00442F27" w:rsidRPr="009B75C6">
        <w:rPr>
          <w:rFonts w:cs="Arial"/>
          <w:sz w:val="22"/>
          <w:szCs w:val="22"/>
          <w:lang w:val="el-GR"/>
        </w:rPr>
        <w:t>,</w:t>
      </w:r>
      <w:r w:rsidRPr="009B75C6">
        <w:rPr>
          <w:rFonts w:cs="Arial"/>
          <w:sz w:val="22"/>
          <w:szCs w:val="22"/>
          <w:lang w:val="el-GR"/>
        </w:rPr>
        <w:t xml:space="preserve"> η οποία ανέθεσε την ε</w:t>
      </w:r>
      <w:r w:rsidR="00BB7227" w:rsidRPr="009B75C6">
        <w:rPr>
          <w:rFonts w:cs="Arial"/>
          <w:sz w:val="22"/>
          <w:szCs w:val="22"/>
          <w:lang w:val="el-GR"/>
        </w:rPr>
        <w:t>κτύπωση ενός τραπεζογραμματίου</w:t>
      </w:r>
      <w:r w:rsidR="00986A58" w:rsidRPr="009B75C6">
        <w:rPr>
          <w:rFonts w:cs="Arial"/>
          <w:sz w:val="22"/>
          <w:szCs w:val="22"/>
          <w:lang w:val="el-GR"/>
        </w:rPr>
        <w:t>,</w:t>
      </w:r>
      <w:r w:rsidR="00BB7227" w:rsidRPr="009B75C6">
        <w:rPr>
          <w:rFonts w:cs="Arial"/>
          <w:sz w:val="22"/>
          <w:szCs w:val="22"/>
          <w:lang w:val="el-GR"/>
        </w:rPr>
        <w:t xml:space="preserve"> </w:t>
      </w:r>
      <w:r w:rsidRPr="009B75C6">
        <w:rPr>
          <w:rFonts w:cs="Arial"/>
          <w:sz w:val="22"/>
          <w:szCs w:val="22"/>
          <w:lang w:val="el-GR"/>
        </w:rPr>
        <w:t>όχι όμως απαραίτητα και τη χ</w:t>
      </w:r>
      <w:r w:rsidR="00BB7227" w:rsidRPr="009B75C6">
        <w:rPr>
          <w:rFonts w:cs="Arial"/>
          <w:sz w:val="22"/>
          <w:szCs w:val="22"/>
          <w:lang w:val="el-GR"/>
        </w:rPr>
        <w:t>ώρα στην οποία έγινε η εκτύπωση</w:t>
      </w:r>
      <w:r w:rsidRPr="009B75C6">
        <w:rPr>
          <w:rFonts w:cs="Arial"/>
          <w:sz w:val="22"/>
          <w:szCs w:val="22"/>
          <w:lang w:val="el-GR"/>
        </w:rPr>
        <w:t>.</w:t>
      </w:r>
    </w:p>
    <w:p w:rsidR="00EE27A2" w:rsidRPr="009B75C6" w:rsidRDefault="00EE27A2" w:rsidP="00EE27A2">
      <w:pPr>
        <w:spacing w:line="360" w:lineRule="auto"/>
        <w:jc w:val="both"/>
        <w:rPr>
          <w:rFonts w:cs="Arial"/>
          <w:sz w:val="22"/>
          <w:szCs w:val="22"/>
          <w:lang w:val="el-GR"/>
        </w:rPr>
      </w:pPr>
    </w:p>
    <w:p w:rsidR="00646D2E" w:rsidRPr="009B75C6" w:rsidRDefault="00646D2E" w:rsidP="00EE27A2">
      <w:pPr>
        <w:spacing w:line="360" w:lineRule="auto"/>
        <w:jc w:val="both"/>
        <w:rPr>
          <w:rFonts w:cs="Arial"/>
          <w:sz w:val="22"/>
          <w:szCs w:val="22"/>
          <w:lang w:val="el-GR"/>
        </w:rPr>
      </w:pPr>
      <w:r w:rsidRPr="009B75C6">
        <w:rPr>
          <w:rFonts w:cs="Arial"/>
          <w:sz w:val="22"/>
          <w:szCs w:val="22"/>
          <w:lang w:val="el-GR"/>
        </w:rPr>
        <w:t xml:space="preserve">Ο οριζόντιος σειριακός αριθμός που εμφανίζεται στα τραπεζογραμμάτια </w:t>
      </w:r>
      <w:r w:rsidR="00EE27A2" w:rsidRPr="009B75C6">
        <w:rPr>
          <w:rFonts w:cs="Arial"/>
          <w:sz w:val="22"/>
          <w:szCs w:val="22"/>
          <w:lang w:val="el-GR"/>
        </w:rPr>
        <w:t xml:space="preserve">της σειράς «Ευρώπη» </w:t>
      </w:r>
      <w:r w:rsidRPr="009B75C6">
        <w:rPr>
          <w:rFonts w:cs="Arial"/>
          <w:sz w:val="22"/>
          <w:szCs w:val="22"/>
          <w:lang w:val="el-GR"/>
        </w:rPr>
        <w:t xml:space="preserve">αποτελείται πλέον από δύο γράμματα και δέκα ψηφία. Το πρώτο γράμμα αντιπροσωπεύει το </w:t>
      </w:r>
      <w:r w:rsidR="007D66DB" w:rsidRPr="009B75C6">
        <w:rPr>
          <w:rFonts w:cs="Arial"/>
          <w:sz w:val="22"/>
          <w:szCs w:val="22"/>
          <w:lang w:val="el-GR"/>
        </w:rPr>
        <w:t>εκτυπωτικό εργοστάσιο</w:t>
      </w:r>
      <w:r w:rsidRPr="009B75C6">
        <w:rPr>
          <w:rFonts w:cs="Arial"/>
          <w:sz w:val="22"/>
          <w:szCs w:val="22"/>
          <w:lang w:val="el-GR"/>
        </w:rPr>
        <w:t xml:space="preserve">, στο οποίο </w:t>
      </w:r>
      <w:r w:rsidR="007D66DB" w:rsidRPr="009B75C6">
        <w:rPr>
          <w:rFonts w:cs="Arial"/>
          <w:sz w:val="22"/>
          <w:szCs w:val="22"/>
          <w:lang w:val="el-GR"/>
        </w:rPr>
        <w:t xml:space="preserve">παράγεται </w:t>
      </w:r>
      <w:r w:rsidRPr="009B75C6">
        <w:rPr>
          <w:rFonts w:cs="Arial"/>
          <w:sz w:val="22"/>
          <w:szCs w:val="22"/>
          <w:lang w:val="el-GR"/>
        </w:rPr>
        <w:t xml:space="preserve">το συγκεκριμένο τραπεζογραμμάτιο. </w:t>
      </w:r>
    </w:p>
    <w:p w:rsidR="00646D2E" w:rsidRPr="009B75C6" w:rsidRDefault="00646D2E" w:rsidP="00646D2E">
      <w:pPr>
        <w:pStyle w:val="Header"/>
        <w:pBdr>
          <w:bottom w:val="single" w:sz="6" w:space="1" w:color="auto"/>
        </w:pBdr>
        <w:tabs>
          <w:tab w:val="clear" w:pos="4153"/>
          <w:tab w:val="clear" w:pos="8306"/>
        </w:tabs>
        <w:spacing w:before="120" w:after="120" w:line="360" w:lineRule="auto"/>
        <w:jc w:val="both"/>
        <w:rPr>
          <w:rFonts w:cs="Arial"/>
          <w:sz w:val="22"/>
          <w:szCs w:val="22"/>
          <w:lang w:val="el-GR"/>
        </w:rPr>
      </w:pPr>
    </w:p>
    <w:p w:rsidR="00646D2E" w:rsidRPr="009B75C6" w:rsidRDefault="00646D2E" w:rsidP="00646D2E">
      <w:pPr>
        <w:spacing w:line="360" w:lineRule="auto"/>
        <w:jc w:val="both"/>
        <w:rPr>
          <w:rFonts w:cs="Arial"/>
          <w:sz w:val="22"/>
          <w:szCs w:val="22"/>
          <w:lang w:val="el-GR"/>
        </w:rPr>
      </w:pPr>
    </w:p>
    <w:p w:rsidR="00646D2E" w:rsidRPr="009B75C6" w:rsidRDefault="00646D2E" w:rsidP="00646D2E">
      <w:pPr>
        <w:pStyle w:val="Heading2"/>
        <w:spacing w:line="360" w:lineRule="auto"/>
        <w:jc w:val="both"/>
        <w:rPr>
          <w:rStyle w:val="bog-bodytext"/>
          <w:rFonts w:ascii="Arial" w:hAnsi="Arial" w:cs="Arial"/>
          <w:sz w:val="22"/>
          <w:szCs w:val="22"/>
        </w:rPr>
      </w:pPr>
      <w:bookmarkStart w:id="38" w:name="_Toc425174256"/>
      <w:bookmarkStart w:id="39" w:name="_Toc435795418"/>
      <w:bookmarkStart w:id="40" w:name="_Toc436140114"/>
      <w:r w:rsidRPr="009B75C6">
        <w:rPr>
          <w:rStyle w:val="bog-bodytext"/>
          <w:rFonts w:ascii="Arial" w:hAnsi="Arial" w:cs="Arial"/>
          <w:sz w:val="22"/>
          <w:szCs w:val="22"/>
        </w:rPr>
        <w:t>Π</w:t>
      </w:r>
      <w:r w:rsidR="00986A58" w:rsidRPr="009B75C6">
        <w:rPr>
          <w:rStyle w:val="bog-bodytext"/>
          <w:rFonts w:ascii="Arial" w:hAnsi="Arial" w:cs="Arial"/>
          <w:sz w:val="22"/>
          <w:szCs w:val="22"/>
        </w:rPr>
        <w:t>ώ</w:t>
      </w:r>
      <w:r w:rsidRPr="009B75C6">
        <w:rPr>
          <w:rStyle w:val="bog-bodytext"/>
          <w:rFonts w:ascii="Arial" w:hAnsi="Arial" w:cs="Arial"/>
          <w:sz w:val="22"/>
          <w:szCs w:val="22"/>
        </w:rPr>
        <w:t xml:space="preserve">ς γίνεται η ανταλλαγή </w:t>
      </w:r>
      <w:r w:rsidR="00986A58" w:rsidRPr="009B75C6">
        <w:rPr>
          <w:rStyle w:val="bog-bodytext"/>
          <w:rFonts w:ascii="Arial" w:hAnsi="Arial" w:cs="Arial"/>
          <w:sz w:val="22"/>
          <w:szCs w:val="22"/>
        </w:rPr>
        <w:t>ε</w:t>
      </w:r>
      <w:r w:rsidRPr="009B75C6">
        <w:rPr>
          <w:rStyle w:val="bog-bodytext"/>
          <w:rFonts w:ascii="Arial" w:hAnsi="Arial" w:cs="Arial"/>
          <w:sz w:val="22"/>
          <w:szCs w:val="22"/>
        </w:rPr>
        <w:t xml:space="preserve">λλιπών ή </w:t>
      </w:r>
      <w:r w:rsidR="00986A58" w:rsidRPr="009B75C6">
        <w:rPr>
          <w:rStyle w:val="bog-bodytext"/>
          <w:rFonts w:ascii="Arial" w:hAnsi="Arial" w:cs="Arial"/>
          <w:sz w:val="22"/>
          <w:szCs w:val="22"/>
        </w:rPr>
        <w:t>φ</w:t>
      </w:r>
      <w:r w:rsidRPr="009B75C6">
        <w:rPr>
          <w:rStyle w:val="bog-bodytext"/>
          <w:rFonts w:ascii="Arial" w:hAnsi="Arial" w:cs="Arial"/>
          <w:sz w:val="22"/>
          <w:szCs w:val="22"/>
        </w:rPr>
        <w:t xml:space="preserve">θαρμένων </w:t>
      </w:r>
      <w:r w:rsidR="00986A58" w:rsidRPr="009B75C6">
        <w:rPr>
          <w:rStyle w:val="bog-bodytext"/>
          <w:rFonts w:ascii="Arial" w:hAnsi="Arial" w:cs="Arial"/>
          <w:sz w:val="22"/>
          <w:szCs w:val="22"/>
        </w:rPr>
        <w:t>τ</w:t>
      </w:r>
      <w:r w:rsidRPr="009B75C6">
        <w:rPr>
          <w:rStyle w:val="bog-bodytext"/>
          <w:rFonts w:ascii="Arial" w:hAnsi="Arial" w:cs="Arial"/>
          <w:sz w:val="22"/>
          <w:szCs w:val="22"/>
        </w:rPr>
        <w:t xml:space="preserve">ραπεζογραμματίων </w:t>
      </w:r>
      <w:r w:rsidR="00986A58" w:rsidRPr="009B75C6">
        <w:rPr>
          <w:rStyle w:val="bog-bodytext"/>
          <w:rFonts w:ascii="Arial" w:hAnsi="Arial" w:cs="Arial"/>
          <w:sz w:val="22"/>
          <w:szCs w:val="22"/>
        </w:rPr>
        <w:t>ε</w:t>
      </w:r>
      <w:r w:rsidRPr="009B75C6">
        <w:rPr>
          <w:rStyle w:val="bog-bodytext"/>
          <w:rFonts w:ascii="Arial" w:hAnsi="Arial" w:cs="Arial"/>
          <w:sz w:val="22"/>
          <w:szCs w:val="22"/>
        </w:rPr>
        <w:t>υρώ</w:t>
      </w:r>
      <w:bookmarkEnd w:id="38"/>
      <w:bookmarkEnd w:id="39"/>
      <w:r w:rsidR="009B75C6" w:rsidRPr="009B75C6">
        <w:rPr>
          <w:rStyle w:val="bog-bodytext"/>
          <w:rFonts w:ascii="Arial" w:hAnsi="Arial" w:cs="Arial"/>
          <w:sz w:val="22"/>
          <w:szCs w:val="22"/>
        </w:rPr>
        <w:t>;</w:t>
      </w:r>
      <w:bookmarkEnd w:id="40"/>
    </w:p>
    <w:p w:rsidR="00646D2E" w:rsidRPr="009B75C6" w:rsidRDefault="00646D2E" w:rsidP="00646D2E">
      <w:pPr>
        <w:spacing w:line="360" w:lineRule="auto"/>
        <w:jc w:val="both"/>
        <w:rPr>
          <w:rFonts w:cs="Arial"/>
          <w:sz w:val="22"/>
          <w:szCs w:val="22"/>
          <w:lang w:val="el-GR"/>
        </w:rPr>
      </w:pPr>
    </w:p>
    <w:p w:rsidR="00646D2E" w:rsidRPr="009B75C6" w:rsidRDefault="00646D2E" w:rsidP="00646D2E">
      <w:pPr>
        <w:shd w:val="clear" w:color="auto" w:fill="FFFFFF"/>
        <w:spacing w:before="100" w:beforeAutospacing="1" w:after="100" w:afterAutospacing="1" w:line="360" w:lineRule="auto"/>
        <w:jc w:val="both"/>
        <w:rPr>
          <w:rFonts w:cs="Arial"/>
          <w:color w:val="262626"/>
          <w:sz w:val="22"/>
          <w:szCs w:val="22"/>
          <w:lang w:val="el-GR"/>
        </w:rPr>
      </w:pPr>
      <w:r w:rsidRPr="009B75C6">
        <w:rPr>
          <w:rFonts w:cs="Arial"/>
          <w:color w:val="000000"/>
          <w:sz w:val="22"/>
          <w:szCs w:val="22"/>
          <w:lang w:val="el-GR"/>
        </w:rPr>
        <w:t>Η Τράπεζα της Ελλάδος ανταλλάσσει, κατόπιν σχετικού αιτήματος και υπό όρους, ελλιπή ή φθαρμένα γνήσια τραπεζογραμμάτια ευρώ που αποτελούν νόμιμο χρήμα, στις ακόλουθες περιπτώσεις:</w:t>
      </w:r>
    </w:p>
    <w:p w:rsidR="00646D2E" w:rsidRPr="009B75C6" w:rsidRDefault="00646D2E" w:rsidP="00646D2E">
      <w:pPr>
        <w:numPr>
          <w:ilvl w:val="0"/>
          <w:numId w:val="1"/>
        </w:numPr>
        <w:shd w:val="clear" w:color="auto" w:fill="FFFFFF"/>
        <w:spacing w:before="100" w:beforeAutospacing="1" w:after="100" w:afterAutospacing="1" w:line="360" w:lineRule="auto"/>
        <w:jc w:val="both"/>
        <w:rPr>
          <w:rFonts w:cs="Arial"/>
          <w:color w:val="262626"/>
          <w:sz w:val="22"/>
          <w:szCs w:val="22"/>
          <w:lang w:val="el-GR"/>
        </w:rPr>
      </w:pPr>
      <w:r w:rsidRPr="009B75C6">
        <w:rPr>
          <w:rFonts w:cs="Arial"/>
          <w:color w:val="000000"/>
          <w:sz w:val="22"/>
          <w:szCs w:val="22"/>
          <w:lang w:val="el-GR"/>
        </w:rPr>
        <w:t>όταν προσκομίζεται άνω του 50% του σώματος του τραπεζογραμματίου, ή</w:t>
      </w:r>
    </w:p>
    <w:p w:rsidR="00646D2E" w:rsidRPr="009B75C6" w:rsidRDefault="00646D2E" w:rsidP="00646D2E">
      <w:pPr>
        <w:numPr>
          <w:ilvl w:val="0"/>
          <w:numId w:val="1"/>
        </w:numPr>
        <w:shd w:val="clear" w:color="auto" w:fill="FFFFFF"/>
        <w:spacing w:before="100" w:beforeAutospacing="1" w:after="100" w:afterAutospacing="1" w:line="360" w:lineRule="auto"/>
        <w:jc w:val="both"/>
        <w:rPr>
          <w:rFonts w:cs="Arial"/>
          <w:color w:val="262626"/>
          <w:sz w:val="22"/>
          <w:szCs w:val="22"/>
          <w:lang w:val="el-GR"/>
        </w:rPr>
      </w:pPr>
      <w:r w:rsidRPr="009B75C6">
        <w:rPr>
          <w:rFonts w:cs="Arial"/>
          <w:color w:val="000000"/>
          <w:sz w:val="22"/>
          <w:szCs w:val="22"/>
          <w:lang w:val="el-GR"/>
        </w:rPr>
        <w:t>όταν προσκομίζεται έως και το 50% του σώματος του τραπεζογραμματίου, ο δε συναλλασσόμενος αποδεικνύει ότι τα ελλείποντα τμήματα έχουν καταστραφεί.</w:t>
      </w:r>
    </w:p>
    <w:p w:rsidR="00646D2E" w:rsidRPr="009B75C6" w:rsidRDefault="00646D2E" w:rsidP="00646D2E">
      <w:pPr>
        <w:shd w:val="clear" w:color="auto" w:fill="FFFFFF"/>
        <w:spacing w:before="100" w:beforeAutospacing="1" w:after="100" w:afterAutospacing="1" w:line="360" w:lineRule="auto"/>
        <w:jc w:val="both"/>
        <w:rPr>
          <w:rFonts w:cs="Arial"/>
          <w:bCs/>
          <w:color w:val="505050"/>
          <w:sz w:val="22"/>
          <w:szCs w:val="22"/>
          <w:shd w:val="clear" w:color="auto" w:fill="FFFFFF"/>
          <w:lang w:val="el-GR"/>
        </w:rPr>
      </w:pPr>
      <w:r w:rsidRPr="009B75C6">
        <w:rPr>
          <w:rStyle w:val="bog-bodytext"/>
          <w:rFonts w:cs="Arial"/>
          <w:b/>
          <w:color w:val="000000"/>
          <w:sz w:val="22"/>
          <w:szCs w:val="22"/>
          <w:lang w:val="el-GR"/>
        </w:rPr>
        <w:t>Περισσότερες πληροφορίες:</w:t>
      </w:r>
      <w:r w:rsidRPr="009B75C6">
        <w:rPr>
          <w:rFonts w:cs="Arial"/>
          <w:b/>
          <w:bCs/>
          <w:color w:val="505050"/>
          <w:sz w:val="22"/>
          <w:szCs w:val="22"/>
          <w:shd w:val="clear" w:color="auto" w:fill="FFFFFF"/>
          <w:lang w:val="el-GR"/>
        </w:rPr>
        <w:t xml:space="preserve"> </w:t>
      </w:r>
      <w:hyperlink r:id="rId16" w:history="1">
        <w:r w:rsidR="00A446F0">
          <w:rPr>
            <w:rStyle w:val="Hyperlink"/>
            <w:rFonts w:cs="Arial"/>
            <w:bCs/>
            <w:sz w:val="22"/>
            <w:szCs w:val="22"/>
            <w:shd w:val="clear" w:color="auto" w:fill="FFFFFF"/>
            <w:lang w:val="el-GR"/>
          </w:rPr>
          <w:t>Α</w:t>
        </w:r>
        <w:r w:rsidR="00A446F0" w:rsidRPr="009B75C6">
          <w:rPr>
            <w:rStyle w:val="Hyperlink"/>
            <w:rFonts w:cs="Arial"/>
            <w:bCs/>
            <w:sz w:val="22"/>
            <w:szCs w:val="22"/>
            <w:shd w:val="clear" w:color="auto" w:fill="FFFFFF"/>
            <w:lang w:val="el-GR"/>
          </w:rPr>
          <w:t>νταλλαγή ελλιπών ή φθαρμένων τραπεζογραμματίων ευρώ</w:t>
        </w:r>
      </w:hyperlink>
      <w:r w:rsidR="00A446F0" w:rsidRPr="009B75C6">
        <w:rPr>
          <w:rFonts w:cs="Arial"/>
          <w:bCs/>
          <w:color w:val="505050"/>
          <w:sz w:val="22"/>
          <w:szCs w:val="22"/>
          <w:shd w:val="clear" w:color="auto" w:fill="FFFFFF"/>
          <w:lang w:val="el-GR"/>
        </w:rPr>
        <w:t xml:space="preserve"> </w:t>
      </w:r>
    </w:p>
    <w:p w:rsidR="00FC024B" w:rsidRPr="009B75C6" w:rsidRDefault="00FC024B" w:rsidP="00FC024B">
      <w:pPr>
        <w:pStyle w:val="Header"/>
        <w:pBdr>
          <w:bottom w:val="single" w:sz="6" w:space="1" w:color="auto"/>
        </w:pBdr>
        <w:tabs>
          <w:tab w:val="clear" w:pos="4153"/>
          <w:tab w:val="clear" w:pos="8306"/>
        </w:tabs>
        <w:spacing w:before="120" w:after="120" w:line="360" w:lineRule="auto"/>
        <w:jc w:val="both"/>
        <w:rPr>
          <w:rFonts w:cs="Arial"/>
          <w:sz w:val="22"/>
          <w:szCs w:val="22"/>
          <w:lang w:val="el-GR"/>
        </w:rPr>
      </w:pPr>
    </w:p>
    <w:p w:rsidR="008725C8" w:rsidRPr="009B75C6" w:rsidRDefault="008725C8" w:rsidP="00646D2E">
      <w:pPr>
        <w:shd w:val="clear" w:color="auto" w:fill="FFFFFF"/>
        <w:spacing w:before="100" w:beforeAutospacing="1" w:after="100" w:afterAutospacing="1" w:line="360" w:lineRule="auto"/>
        <w:jc w:val="both"/>
        <w:rPr>
          <w:rFonts w:cs="Arial"/>
          <w:b/>
          <w:bCs/>
          <w:color w:val="505050"/>
          <w:sz w:val="22"/>
          <w:szCs w:val="22"/>
          <w:shd w:val="clear" w:color="auto" w:fill="FFFFFF"/>
          <w:lang w:val="el-GR"/>
        </w:rPr>
      </w:pPr>
    </w:p>
    <w:p w:rsidR="00646D2E" w:rsidRPr="009B75C6" w:rsidRDefault="00646D2E" w:rsidP="00646D2E">
      <w:pPr>
        <w:pStyle w:val="Heading2"/>
        <w:spacing w:line="360" w:lineRule="auto"/>
        <w:jc w:val="both"/>
        <w:rPr>
          <w:rStyle w:val="bog-bodytext"/>
          <w:rFonts w:ascii="Arial" w:hAnsi="Arial" w:cs="Arial"/>
          <w:sz w:val="22"/>
          <w:szCs w:val="22"/>
        </w:rPr>
      </w:pPr>
      <w:bookmarkStart w:id="41" w:name="_Toc425174257"/>
      <w:bookmarkStart w:id="42" w:name="_Toc435795419"/>
      <w:bookmarkStart w:id="43" w:name="_Toc436140115"/>
      <w:r w:rsidRPr="009B75C6">
        <w:rPr>
          <w:rStyle w:val="bog-bodytext"/>
          <w:rFonts w:ascii="Arial" w:hAnsi="Arial" w:cs="Arial"/>
          <w:sz w:val="22"/>
          <w:szCs w:val="22"/>
        </w:rPr>
        <w:t>Επιτρέπεται η αναπαραγωγή τραπεζογραμματίων Ευρώ;</w:t>
      </w:r>
      <w:bookmarkEnd w:id="41"/>
      <w:bookmarkEnd w:id="42"/>
      <w:bookmarkEnd w:id="43"/>
    </w:p>
    <w:p w:rsidR="00646D2E" w:rsidRPr="009B75C6" w:rsidRDefault="00646D2E" w:rsidP="00646D2E">
      <w:pPr>
        <w:shd w:val="clear" w:color="auto" w:fill="FFFFFF"/>
        <w:spacing w:before="100" w:beforeAutospacing="1" w:after="100" w:afterAutospacing="1" w:line="360" w:lineRule="auto"/>
        <w:jc w:val="both"/>
        <w:rPr>
          <w:rFonts w:cs="Arial"/>
          <w:color w:val="000000"/>
          <w:sz w:val="22"/>
          <w:szCs w:val="22"/>
          <w:shd w:val="clear" w:color="auto" w:fill="FFFFFF"/>
          <w:lang w:val="el-GR"/>
        </w:rPr>
      </w:pPr>
      <w:r w:rsidRPr="009B75C6">
        <w:rPr>
          <w:rFonts w:cs="Arial"/>
          <w:color w:val="000000"/>
          <w:sz w:val="22"/>
          <w:szCs w:val="22"/>
          <w:shd w:val="clear" w:color="auto" w:fill="FFFFFF"/>
          <w:lang w:val="el-GR"/>
        </w:rPr>
        <w:t>Η αναπαραγωγή τραπεζογραμματίων ευρώ επιτρέπεται υπό συγκεκριμένους κανόνες και προϋποθέσεις. Τα προϊόντα αναπαραγωγής</w:t>
      </w:r>
      <w:r w:rsidR="00FC1D06" w:rsidRPr="009B75C6">
        <w:rPr>
          <w:rFonts w:cs="Arial"/>
          <w:color w:val="000000"/>
          <w:sz w:val="22"/>
          <w:szCs w:val="22"/>
          <w:shd w:val="clear" w:color="auto" w:fill="FFFFFF"/>
          <w:lang w:val="el-GR"/>
        </w:rPr>
        <w:t>,</w:t>
      </w:r>
      <w:r w:rsidRPr="009B75C6">
        <w:rPr>
          <w:rFonts w:cs="Arial"/>
          <w:color w:val="000000"/>
          <w:sz w:val="22"/>
          <w:szCs w:val="22"/>
          <w:shd w:val="clear" w:color="auto" w:fill="FFFFFF"/>
          <w:lang w:val="el-GR"/>
        </w:rPr>
        <w:t xml:space="preserve"> που πληρούν τα κριτήρια </w:t>
      </w:r>
      <w:r w:rsidR="0034582A" w:rsidRPr="009B75C6">
        <w:rPr>
          <w:rFonts w:cs="Arial"/>
          <w:color w:val="000000"/>
          <w:sz w:val="22"/>
          <w:szCs w:val="22"/>
          <w:shd w:val="clear" w:color="auto" w:fill="FFFFFF"/>
          <w:lang w:val="el-GR"/>
        </w:rPr>
        <w:t>και τους κανόνες που έχει θεσπίσει η ΕΚΤ και οι Εθνικές Κεντρικές Τράπεζες</w:t>
      </w:r>
      <w:r w:rsidR="00FC1D06" w:rsidRPr="009B75C6">
        <w:rPr>
          <w:rFonts w:cs="Arial"/>
          <w:color w:val="000000"/>
          <w:sz w:val="22"/>
          <w:szCs w:val="22"/>
          <w:shd w:val="clear" w:color="auto" w:fill="FFFFFF"/>
          <w:lang w:val="el-GR"/>
        </w:rPr>
        <w:t>,</w:t>
      </w:r>
      <w:r w:rsidR="0034582A" w:rsidRPr="009B75C6">
        <w:rPr>
          <w:rFonts w:cs="Arial"/>
          <w:color w:val="000000"/>
          <w:sz w:val="22"/>
          <w:szCs w:val="22"/>
          <w:shd w:val="clear" w:color="auto" w:fill="FFFFFF"/>
          <w:lang w:val="el-GR"/>
        </w:rPr>
        <w:t xml:space="preserve"> </w:t>
      </w:r>
      <w:r w:rsidRPr="009B75C6">
        <w:rPr>
          <w:rFonts w:cs="Arial"/>
          <w:color w:val="000000"/>
          <w:sz w:val="22"/>
          <w:szCs w:val="22"/>
          <w:shd w:val="clear" w:color="auto" w:fill="FFFFFF"/>
          <w:lang w:val="el-GR"/>
        </w:rPr>
        <w:t xml:space="preserve">θεωρούνται νόμιμα, </w:t>
      </w:r>
      <w:r w:rsidRPr="009B75C6">
        <w:rPr>
          <w:rFonts w:cs="Arial"/>
          <w:b/>
          <w:color w:val="000000"/>
          <w:sz w:val="22"/>
          <w:szCs w:val="22"/>
          <w:shd w:val="clear" w:color="auto" w:fill="FFFFFF"/>
          <w:lang w:val="el-GR"/>
        </w:rPr>
        <w:t>εφόσον δεν υπάρχει κίνδυνος να εκληφθούν από το κοινό ως γνήσια τραπεζογραμμάτια ευρώ</w:t>
      </w:r>
      <w:r w:rsidRPr="009B75C6">
        <w:rPr>
          <w:rFonts w:cs="Arial"/>
          <w:color w:val="000000"/>
          <w:sz w:val="22"/>
          <w:szCs w:val="22"/>
          <w:shd w:val="clear" w:color="auto" w:fill="FFFFFF"/>
          <w:lang w:val="el-GR"/>
        </w:rPr>
        <w:t>.</w:t>
      </w:r>
    </w:p>
    <w:p w:rsidR="00646D2E" w:rsidRPr="009B75C6" w:rsidRDefault="00646D2E" w:rsidP="00646D2E">
      <w:pPr>
        <w:shd w:val="clear" w:color="auto" w:fill="FFFFFF"/>
        <w:spacing w:before="100" w:beforeAutospacing="1" w:after="100" w:afterAutospacing="1" w:line="360" w:lineRule="auto"/>
        <w:jc w:val="both"/>
        <w:rPr>
          <w:rFonts w:cs="Arial"/>
          <w:b/>
          <w:bCs/>
          <w:color w:val="505050"/>
          <w:sz w:val="22"/>
          <w:szCs w:val="22"/>
          <w:shd w:val="clear" w:color="auto" w:fill="FFFFFF"/>
          <w:lang w:val="el-GR"/>
        </w:rPr>
      </w:pPr>
      <w:r w:rsidRPr="009B75C6">
        <w:rPr>
          <w:rStyle w:val="bog-bodytext"/>
          <w:rFonts w:cs="Arial"/>
          <w:b/>
          <w:color w:val="000000"/>
          <w:sz w:val="22"/>
          <w:szCs w:val="22"/>
          <w:lang w:val="el-GR"/>
        </w:rPr>
        <w:t>Περισσότερες πληροφορίες:</w:t>
      </w:r>
      <w:r w:rsidRPr="009B75C6">
        <w:rPr>
          <w:rFonts w:cs="Arial"/>
          <w:b/>
          <w:bCs/>
          <w:color w:val="505050"/>
          <w:sz w:val="22"/>
          <w:szCs w:val="22"/>
          <w:shd w:val="clear" w:color="auto" w:fill="FFFFFF"/>
          <w:lang w:val="el-GR"/>
        </w:rPr>
        <w:t xml:space="preserve"> </w:t>
      </w:r>
      <w:hyperlink r:id="rId17" w:history="1">
        <w:r w:rsidR="0034582A" w:rsidRPr="009B75C6">
          <w:rPr>
            <w:rStyle w:val="Hyperlink"/>
            <w:rFonts w:cs="Arial"/>
            <w:bCs/>
            <w:sz w:val="22"/>
            <w:szCs w:val="22"/>
            <w:shd w:val="clear" w:color="auto" w:fill="FFFFFF"/>
            <w:lang w:val="el-GR"/>
          </w:rPr>
          <w:t>Αναπαραγωγή Τραπεζογραμματίων</w:t>
        </w:r>
      </w:hyperlink>
    </w:p>
    <w:p w:rsidR="00646D2E" w:rsidRPr="009B75C6" w:rsidRDefault="00646D2E" w:rsidP="00646D2E">
      <w:pPr>
        <w:shd w:val="clear" w:color="auto" w:fill="FFFFFF"/>
        <w:spacing w:before="100" w:beforeAutospacing="1" w:after="100" w:afterAutospacing="1" w:line="360" w:lineRule="auto"/>
        <w:jc w:val="both"/>
        <w:rPr>
          <w:rFonts w:cs="Arial"/>
          <w:color w:val="000000"/>
          <w:sz w:val="22"/>
          <w:szCs w:val="22"/>
          <w:shd w:val="clear" w:color="auto" w:fill="FFFFFF"/>
          <w:lang w:val="el-GR"/>
        </w:rPr>
      </w:pPr>
    </w:p>
    <w:p w:rsidR="00646D2E" w:rsidRPr="009B75C6" w:rsidRDefault="00646D2E" w:rsidP="00646D2E">
      <w:pPr>
        <w:pBdr>
          <w:bottom w:val="single" w:sz="6" w:space="1" w:color="auto"/>
        </w:pBdr>
        <w:shd w:val="clear" w:color="auto" w:fill="FFFFFF"/>
        <w:spacing w:before="100" w:beforeAutospacing="1" w:after="100" w:afterAutospacing="1" w:line="360" w:lineRule="auto"/>
        <w:jc w:val="both"/>
        <w:rPr>
          <w:rFonts w:cs="Arial"/>
          <w:color w:val="262626"/>
          <w:sz w:val="22"/>
          <w:szCs w:val="22"/>
          <w:lang w:val="el-GR"/>
        </w:rPr>
      </w:pPr>
    </w:p>
    <w:p w:rsidR="00646D2E" w:rsidRPr="009B75C6" w:rsidRDefault="00646D2E" w:rsidP="00646D2E">
      <w:pPr>
        <w:shd w:val="clear" w:color="auto" w:fill="FFFFFF"/>
        <w:spacing w:before="100" w:beforeAutospacing="1" w:after="100" w:afterAutospacing="1" w:line="360" w:lineRule="auto"/>
        <w:jc w:val="both"/>
        <w:rPr>
          <w:rFonts w:cs="Arial"/>
          <w:color w:val="262626"/>
          <w:sz w:val="22"/>
          <w:szCs w:val="22"/>
          <w:lang w:val="el-GR"/>
        </w:rPr>
      </w:pPr>
    </w:p>
    <w:p w:rsidR="00646D2E" w:rsidRPr="009B75C6" w:rsidRDefault="00646D2E" w:rsidP="00646D2E">
      <w:pPr>
        <w:pStyle w:val="Heading2"/>
        <w:spacing w:line="360" w:lineRule="auto"/>
        <w:jc w:val="both"/>
        <w:rPr>
          <w:rStyle w:val="bog-bodytext"/>
          <w:rFonts w:ascii="Arial" w:hAnsi="Arial" w:cs="Arial"/>
          <w:sz w:val="22"/>
          <w:szCs w:val="22"/>
        </w:rPr>
      </w:pPr>
      <w:bookmarkStart w:id="44" w:name="_Toc425174258"/>
      <w:bookmarkStart w:id="45" w:name="_Toc435795420"/>
      <w:bookmarkStart w:id="46" w:name="_Toc436140116"/>
      <w:r w:rsidRPr="009B75C6">
        <w:rPr>
          <w:rStyle w:val="bog-bodytext"/>
          <w:rFonts w:ascii="Arial" w:hAnsi="Arial" w:cs="Arial"/>
          <w:sz w:val="22"/>
          <w:szCs w:val="22"/>
        </w:rPr>
        <w:t>Πώς  γίνεται η ανταλλαγή κερμάτων</w:t>
      </w:r>
      <w:r w:rsidR="007D66DB" w:rsidRPr="009B75C6">
        <w:rPr>
          <w:rStyle w:val="bog-bodytext"/>
          <w:rFonts w:ascii="Arial" w:hAnsi="Arial" w:cs="Arial"/>
          <w:sz w:val="22"/>
          <w:szCs w:val="22"/>
        </w:rPr>
        <w:t xml:space="preserve"> κυκλοφορίας</w:t>
      </w:r>
      <w:r w:rsidRPr="009B75C6">
        <w:rPr>
          <w:rStyle w:val="bog-bodytext"/>
          <w:rFonts w:ascii="Arial" w:hAnsi="Arial" w:cs="Arial"/>
          <w:sz w:val="22"/>
          <w:szCs w:val="22"/>
        </w:rPr>
        <w:t xml:space="preserve"> ευρώ με τραπεζογραμμάτια στο Κεντρικό Κατάστημα  της Τράπεζας της Ελλάδος ;</w:t>
      </w:r>
      <w:bookmarkEnd w:id="44"/>
      <w:bookmarkEnd w:id="45"/>
      <w:bookmarkEnd w:id="46"/>
    </w:p>
    <w:p w:rsidR="00646D2E" w:rsidRPr="009B75C6" w:rsidRDefault="00646D2E" w:rsidP="00646D2E">
      <w:pPr>
        <w:shd w:val="clear" w:color="auto" w:fill="FFFFFF"/>
        <w:spacing w:before="100" w:beforeAutospacing="1" w:after="100" w:afterAutospacing="1" w:line="360" w:lineRule="auto"/>
        <w:jc w:val="both"/>
        <w:rPr>
          <w:rFonts w:cs="Arial"/>
          <w:color w:val="000000"/>
          <w:sz w:val="22"/>
          <w:szCs w:val="22"/>
          <w:lang w:val="el-GR"/>
        </w:rPr>
      </w:pPr>
      <w:r w:rsidRPr="009B75C6">
        <w:rPr>
          <w:rFonts w:cs="Arial"/>
          <w:color w:val="000000"/>
          <w:sz w:val="22"/>
          <w:szCs w:val="22"/>
          <w:lang w:val="el-GR"/>
        </w:rPr>
        <w:t xml:space="preserve">Από 9/1/2012, η ανταλλαγή κερμάτων ευρώ με τραπεζογραμμάτια, στο Κεντρικό Κατάστημα </w:t>
      </w:r>
      <w:r w:rsidR="00FC1D06" w:rsidRPr="009B75C6">
        <w:rPr>
          <w:rFonts w:cs="Arial"/>
          <w:color w:val="000000"/>
          <w:sz w:val="22"/>
          <w:szCs w:val="22"/>
          <w:lang w:val="el-GR"/>
        </w:rPr>
        <w:t>(</w:t>
      </w:r>
      <w:r w:rsidRPr="009B75C6">
        <w:rPr>
          <w:rFonts w:cs="Arial"/>
          <w:color w:val="000000"/>
          <w:sz w:val="22"/>
          <w:szCs w:val="22"/>
          <w:lang w:val="el-GR"/>
        </w:rPr>
        <w:t>Ελ. Βενιζέλου 21, Αθήνα</w:t>
      </w:r>
      <w:r w:rsidR="00FC1D06" w:rsidRPr="009B75C6">
        <w:rPr>
          <w:rFonts w:cs="Arial"/>
          <w:color w:val="000000"/>
          <w:sz w:val="22"/>
          <w:szCs w:val="22"/>
          <w:lang w:val="el-GR"/>
        </w:rPr>
        <w:t>)</w:t>
      </w:r>
      <w:r w:rsidRPr="009B75C6">
        <w:rPr>
          <w:rFonts w:cs="Arial"/>
          <w:color w:val="000000"/>
          <w:sz w:val="22"/>
          <w:szCs w:val="22"/>
        </w:rPr>
        <w:t> </w:t>
      </w:r>
      <w:r w:rsidRPr="009B75C6">
        <w:rPr>
          <w:rFonts w:cs="Arial"/>
          <w:color w:val="000000"/>
          <w:sz w:val="22"/>
          <w:szCs w:val="22"/>
          <w:lang w:val="el-GR"/>
        </w:rPr>
        <w:t xml:space="preserve"> θα γίνεται κατόπιν τηλεφωνικού ραντεβού στα τηλ. 210.320.2772 και 210.320.2790, εφόσον είναι συσκευασμένα βάσει των Εγκυκλίων 411/15-1-2002 και 463/16-9-2009 ως κάτωθι:</w:t>
      </w:r>
    </w:p>
    <w:tbl>
      <w:tblPr>
        <w:tblW w:w="0" w:type="auto"/>
        <w:shd w:val="clear" w:color="auto" w:fill="FFFFFF"/>
        <w:tblCellMar>
          <w:left w:w="0" w:type="dxa"/>
          <w:right w:w="0" w:type="dxa"/>
        </w:tblCellMar>
        <w:tblLook w:val="04A0" w:firstRow="1" w:lastRow="0" w:firstColumn="1" w:lastColumn="0" w:noHBand="0" w:noVBand="1"/>
      </w:tblPr>
      <w:tblGrid>
        <w:gridCol w:w="2854"/>
        <w:gridCol w:w="2841"/>
        <w:gridCol w:w="2833"/>
      </w:tblGrid>
      <w:tr w:rsidR="00646D2E" w:rsidRPr="009B75C6" w:rsidTr="00F16491">
        <w:tc>
          <w:tcPr>
            <w:tcW w:w="29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7D66DB"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lang w:val="el-GR"/>
              </w:rPr>
              <w:t>Ονομαστική Αξία</w:t>
            </w:r>
            <w:r w:rsidR="00646D2E" w:rsidRPr="009B75C6">
              <w:rPr>
                <w:rFonts w:cs="Arial"/>
                <w:color w:val="262626"/>
                <w:sz w:val="22"/>
                <w:szCs w:val="22"/>
              </w:rPr>
              <w:t xml:space="preserve"> κέρματος €</w:t>
            </w:r>
          </w:p>
        </w:tc>
        <w:tc>
          <w:tcPr>
            <w:tcW w:w="29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Τεμ. κερμάτων ανά</w:t>
            </w:r>
            <w:r w:rsidRPr="009B75C6">
              <w:rPr>
                <w:rFonts w:cs="Arial"/>
                <w:color w:val="262626"/>
                <w:sz w:val="22"/>
                <w:szCs w:val="22"/>
              </w:rPr>
              <w:br/>
              <w:t>σακίδιο</w:t>
            </w:r>
          </w:p>
        </w:tc>
        <w:tc>
          <w:tcPr>
            <w:tcW w:w="29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270" w:line="360" w:lineRule="auto"/>
              <w:jc w:val="both"/>
              <w:rPr>
                <w:rFonts w:cs="Arial"/>
                <w:color w:val="262626"/>
                <w:sz w:val="22"/>
                <w:szCs w:val="22"/>
              </w:rPr>
            </w:pPr>
            <w:r w:rsidRPr="009B75C6">
              <w:rPr>
                <w:rFonts w:cs="Arial"/>
                <w:color w:val="262626"/>
                <w:sz w:val="22"/>
                <w:szCs w:val="22"/>
              </w:rPr>
              <w:t>Αξία σακιδίου σε € </w:t>
            </w:r>
          </w:p>
        </w:tc>
      </w:tr>
      <w:tr w:rsidR="00646D2E" w:rsidRPr="009B75C6" w:rsidTr="00F16491">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2</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250</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500 </w:t>
            </w:r>
          </w:p>
        </w:tc>
      </w:tr>
      <w:tr w:rsidR="00646D2E" w:rsidRPr="009B75C6" w:rsidTr="00F16491">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1</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250 </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250</w:t>
            </w:r>
          </w:p>
        </w:tc>
      </w:tr>
      <w:tr w:rsidR="00646D2E" w:rsidRPr="009B75C6" w:rsidTr="00F16491">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0,50</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200</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100 </w:t>
            </w:r>
          </w:p>
        </w:tc>
      </w:tr>
      <w:tr w:rsidR="00646D2E" w:rsidRPr="009B75C6" w:rsidTr="00F16491">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0,20</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400</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80 </w:t>
            </w:r>
          </w:p>
        </w:tc>
      </w:tr>
      <w:tr w:rsidR="00646D2E" w:rsidRPr="009B75C6" w:rsidTr="00F16491">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0,10</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400</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40 </w:t>
            </w:r>
          </w:p>
        </w:tc>
      </w:tr>
      <w:tr w:rsidR="00646D2E" w:rsidRPr="009B75C6" w:rsidTr="00F16491">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0,05</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500</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25 </w:t>
            </w:r>
          </w:p>
        </w:tc>
      </w:tr>
      <w:tr w:rsidR="00646D2E" w:rsidRPr="009B75C6" w:rsidTr="00F16491">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0,02</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500</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10 </w:t>
            </w:r>
          </w:p>
        </w:tc>
      </w:tr>
      <w:tr w:rsidR="00646D2E" w:rsidRPr="009B75C6" w:rsidTr="00F16491">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0,01</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500</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6D2E" w:rsidRPr="009B75C6" w:rsidRDefault="00646D2E" w:rsidP="00F16491">
            <w:pPr>
              <w:spacing w:before="100" w:beforeAutospacing="1" w:after="100" w:afterAutospacing="1" w:line="360" w:lineRule="auto"/>
              <w:jc w:val="both"/>
              <w:rPr>
                <w:rFonts w:cs="Arial"/>
                <w:color w:val="262626"/>
                <w:sz w:val="22"/>
                <w:szCs w:val="22"/>
              </w:rPr>
            </w:pPr>
            <w:r w:rsidRPr="009B75C6">
              <w:rPr>
                <w:rFonts w:cs="Arial"/>
                <w:color w:val="262626"/>
                <w:sz w:val="22"/>
                <w:szCs w:val="22"/>
              </w:rPr>
              <w:t>5</w:t>
            </w:r>
          </w:p>
        </w:tc>
      </w:tr>
    </w:tbl>
    <w:p w:rsidR="00646D2E" w:rsidRPr="009B75C6" w:rsidRDefault="00646D2E" w:rsidP="00646D2E">
      <w:pPr>
        <w:pBdr>
          <w:bottom w:val="single" w:sz="6" w:space="1" w:color="auto"/>
        </w:pBdr>
        <w:shd w:val="clear" w:color="auto" w:fill="FFFFFF"/>
        <w:spacing w:before="100" w:beforeAutospacing="1" w:after="100" w:afterAutospacing="1" w:line="360" w:lineRule="auto"/>
        <w:jc w:val="both"/>
        <w:rPr>
          <w:rFonts w:cs="Arial"/>
          <w:b/>
          <w:bCs/>
          <w:color w:val="000000"/>
          <w:sz w:val="22"/>
          <w:szCs w:val="22"/>
        </w:rPr>
      </w:pPr>
    </w:p>
    <w:p w:rsidR="00646D2E" w:rsidRPr="009B75C6" w:rsidRDefault="00646D2E" w:rsidP="00646D2E">
      <w:pPr>
        <w:spacing w:line="360" w:lineRule="auto"/>
        <w:jc w:val="both"/>
        <w:rPr>
          <w:rFonts w:cs="Arial"/>
          <w:sz w:val="22"/>
          <w:szCs w:val="22"/>
        </w:rPr>
      </w:pPr>
    </w:p>
    <w:p w:rsidR="00646D2E" w:rsidRPr="009B75C6" w:rsidRDefault="00646D2E" w:rsidP="00646D2E">
      <w:pPr>
        <w:pStyle w:val="Heading2"/>
        <w:spacing w:line="360" w:lineRule="auto"/>
        <w:jc w:val="both"/>
        <w:rPr>
          <w:rFonts w:ascii="Arial" w:hAnsi="Arial" w:cs="Arial"/>
          <w:sz w:val="22"/>
          <w:szCs w:val="22"/>
        </w:rPr>
      </w:pPr>
      <w:bookmarkStart w:id="47" w:name="_Toc435795421"/>
      <w:bookmarkStart w:id="48" w:name="_Toc436140117"/>
      <w:r w:rsidRPr="009B75C6">
        <w:rPr>
          <w:rFonts w:ascii="Arial" w:hAnsi="Arial" w:cs="Arial"/>
          <w:sz w:val="22"/>
          <w:szCs w:val="22"/>
        </w:rPr>
        <w:t>Γιατί μερικές συσκευές εξακρίβωσης της γνησιότητας τραπεζογραμματίων</w:t>
      </w:r>
      <w:r w:rsidR="00FC1D06" w:rsidRPr="009B75C6">
        <w:rPr>
          <w:rFonts w:ascii="Arial" w:hAnsi="Arial" w:cs="Arial"/>
          <w:sz w:val="22"/>
          <w:szCs w:val="22"/>
        </w:rPr>
        <w:t>,</w:t>
      </w:r>
      <w:r w:rsidRPr="009B75C6">
        <w:rPr>
          <w:rFonts w:ascii="Arial" w:hAnsi="Arial" w:cs="Arial"/>
          <w:sz w:val="22"/>
          <w:szCs w:val="22"/>
        </w:rPr>
        <w:t xml:space="preserve">  αλλά και μηχανήματα αυτόματης πληρωμής</w:t>
      </w:r>
      <w:r w:rsidR="00FC1D06" w:rsidRPr="009B75C6">
        <w:rPr>
          <w:rFonts w:ascii="Arial" w:hAnsi="Arial" w:cs="Arial"/>
          <w:sz w:val="22"/>
          <w:szCs w:val="22"/>
        </w:rPr>
        <w:t>,</w:t>
      </w:r>
      <w:r w:rsidRPr="009B75C6">
        <w:rPr>
          <w:rFonts w:ascii="Arial" w:hAnsi="Arial" w:cs="Arial"/>
          <w:sz w:val="22"/>
          <w:szCs w:val="22"/>
        </w:rPr>
        <w:t xml:space="preserve"> δεν αναγνώριζαν τα νέα τραπεζογραμμάτια;</w:t>
      </w:r>
      <w:bookmarkEnd w:id="47"/>
      <w:bookmarkEnd w:id="48"/>
      <w:r w:rsidRPr="009B75C6">
        <w:rPr>
          <w:rFonts w:ascii="Arial" w:hAnsi="Arial" w:cs="Arial"/>
          <w:sz w:val="22"/>
          <w:szCs w:val="22"/>
        </w:rPr>
        <w:t xml:space="preserve"> </w:t>
      </w:r>
    </w:p>
    <w:p w:rsidR="00646D2E" w:rsidRPr="009B75C6" w:rsidRDefault="00646D2E" w:rsidP="00646D2E">
      <w:pPr>
        <w:spacing w:line="360" w:lineRule="auto"/>
        <w:jc w:val="both"/>
        <w:rPr>
          <w:rFonts w:cs="Arial"/>
          <w:sz w:val="22"/>
          <w:szCs w:val="22"/>
          <w:lang w:val="el-GR"/>
        </w:rPr>
      </w:pPr>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t>Το Ευρωσύστημα έχει επίγνωση των προβλημάτων που προέκυψαν σε ορισμένες χώρες μετά την εισαγωγή των νέων τραπεζογραμματίων αξίας 5 και 10</w:t>
      </w:r>
      <w:r w:rsidR="00FC1D06" w:rsidRPr="009B75C6">
        <w:rPr>
          <w:rFonts w:cs="Arial"/>
          <w:sz w:val="22"/>
          <w:szCs w:val="22"/>
          <w:lang w:val="el-GR"/>
        </w:rPr>
        <w:t>ευρώ</w:t>
      </w:r>
      <w:r w:rsidRPr="009B75C6">
        <w:rPr>
          <w:rFonts w:cs="Arial"/>
          <w:sz w:val="22"/>
          <w:szCs w:val="22"/>
          <w:lang w:val="el-GR"/>
        </w:rPr>
        <w:t xml:space="preserve">. Για τον λόγο αυτό, έχει λάβει διάφορα μέτρα για να στηρίξει περαιτέρω την προσαρμογή των μηχανημάτων επεξεργασίας τραπεζογραμματίων, παρέχοντας στους κατασκευαστές νέα τραπεζογραμμάτια αρκετό χρονικό διάστημα πριν από την εισαγωγή τους και εντείνοντας τη συνεργασία με όλα τα ενδιαφερόμενα μέρη. </w:t>
      </w:r>
      <w:r w:rsidRPr="009B75C6">
        <w:rPr>
          <w:rFonts w:cs="Arial"/>
          <w:b/>
          <w:sz w:val="22"/>
          <w:szCs w:val="22"/>
          <w:lang w:val="el-GR"/>
        </w:rPr>
        <w:t>Ωστόσο, σε τελική ανάλυση υπεύθυνοι για την αναβάθμιση των μηχανημάτων</w:t>
      </w:r>
      <w:r w:rsidR="00FC1D06" w:rsidRPr="009B75C6">
        <w:rPr>
          <w:rFonts w:cs="Arial"/>
          <w:b/>
          <w:sz w:val="22"/>
          <w:szCs w:val="22"/>
          <w:lang w:val="el-GR"/>
        </w:rPr>
        <w:t>,</w:t>
      </w:r>
      <w:r w:rsidRPr="009B75C6">
        <w:rPr>
          <w:rFonts w:cs="Arial"/>
          <w:b/>
          <w:sz w:val="22"/>
          <w:szCs w:val="22"/>
          <w:lang w:val="el-GR"/>
        </w:rPr>
        <w:t xml:space="preserve"> ούτως ώστε αυτά να μπορούν να επεξεργάζονται τα νέα τραπεζογραμμάτια</w:t>
      </w:r>
      <w:r w:rsidR="00FC1D06" w:rsidRPr="009B75C6">
        <w:rPr>
          <w:rFonts w:cs="Arial"/>
          <w:b/>
          <w:sz w:val="22"/>
          <w:szCs w:val="22"/>
          <w:lang w:val="el-GR"/>
        </w:rPr>
        <w:t>,</w:t>
      </w:r>
      <w:r w:rsidRPr="009B75C6">
        <w:rPr>
          <w:rFonts w:cs="Arial"/>
          <w:b/>
          <w:sz w:val="22"/>
          <w:szCs w:val="22"/>
          <w:lang w:val="el-GR"/>
        </w:rPr>
        <w:t xml:space="preserve"> είναι οι ιδιοκτήτες τους</w:t>
      </w:r>
      <w:r w:rsidRPr="009B75C6">
        <w:rPr>
          <w:rFonts w:cs="Arial"/>
          <w:sz w:val="22"/>
          <w:szCs w:val="22"/>
          <w:lang w:val="el-GR"/>
        </w:rPr>
        <w:t xml:space="preserve">. </w:t>
      </w:r>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t>Σε συνδυασμό με αυτά τα μέτρα, και στο πλαίσιο του Προγράμματος Συνεργασίας που έχει δημιουργήσει, το Ευρωσύστημα διοργάνωσε μεγάλο αριθμό σεμιναρίων και διμερών συναντήσεων με ενδιαφερόμενους φορείς από το συγκεκριμένο κλάδο πριν από την εισαγωγή του νέου τραπεζογραμματίου</w:t>
      </w:r>
      <w:r w:rsidR="00FC1D06" w:rsidRPr="009B75C6">
        <w:rPr>
          <w:rFonts w:cs="Arial"/>
          <w:sz w:val="22"/>
          <w:szCs w:val="22"/>
          <w:lang w:val="el-GR"/>
        </w:rPr>
        <w:t>,</w:t>
      </w:r>
      <w:r w:rsidRPr="009B75C6">
        <w:rPr>
          <w:rFonts w:cs="Arial"/>
          <w:sz w:val="22"/>
          <w:szCs w:val="22"/>
          <w:lang w:val="el-GR"/>
        </w:rPr>
        <w:t xml:space="preserve"> με σκοπό να διασφαλίσει την έγκαιρη και επαρκή ενημέρωσή τους. </w:t>
      </w:r>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t xml:space="preserve">Στον δικτυακό τόπο της ΕΚΤ είναι διαθέσιμοι κατάλογοι των συσκευών εξακρίβωσης της γνησιότητας τραπεζογραμματίων και των μηχανημάτων επεξεργασίας τραπεζογραμματίων που έχουν ελεγχθεί από τις </w:t>
      </w:r>
      <w:r w:rsidR="0071182C" w:rsidRPr="009B75C6">
        <w:rPr>
          <w:rFonts w:cs="Arial"/>
          <w:sz w:val="22"/>
          <w:szCs w:val="22"/>
          <w:lang w:val="el-GR"/>
        </w:rPr>
        <w:t>Κ</w:t>
      </w:r>
      <w:r w:rsidRPr="009B75C6">
        <w:rPr>
          <w:rFonts w:cs="Arial"/>
          <w:sz w:val="22"/>
          <w:szCs w:val="22"/>
          <w:lang w:val="el-GR"/>
        </w:rPr>
        <w:t xml:space="preserve">εντρικές </w:t>
      </w:r>
      <w:r w:rsidR="0071182C" w:rsidRPr="009B75C6">
        <w:rPr>
          <w:rFonts w:cs="Arial"/>
          <w:sz w:val="22"/>
          <w:szCs w:val="22"/>
          <w:lang w:val="el-GR"/>
        </w:rPr>
        <w:t>Τ</w:t>
      </w:r>
      <w:r w:rsidRPr="009B75C6">
        <w:rPr>
          <w:rFonts w:cs="Arial"/>
          <w:sz w:val="22"/>
          <w:szCs w:val="22"/>
          <w:lang w:val="el-GR"/>
        </w:rPr>
        <w:t xml:space="preserve">ράπεζες του Ευρωσυστήματος και έχουν προσαρμοστεί ώστε να αναγνωρίζουν τα νέα τραπεζογραμμάτια. </w:t>
      </w:r>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t>Φυσικά, η γνησιότητα των νέων τραπεζογραμματίων μπορεί να εξακριβωθεί εύκολα με τη μέθοδο των τριών ελέγχων: «έλεγχος με την αφή, οπτικός έλεγχος και εξέταση υπό γωνία», ακριβώς όπως ισχύει και για τα τραπεζογραμμάτια της πρώτης σειράς.</w:t>
      </w:r>
    </w:p>
    <w:p w:rsidR="00646D2E" w:rsidRPr="009B75C6" w:rsidRDefault="00646D2E" w:rsidP="00646D2E">
      <w:pPr>
        <w:pStyle w:val="Header"/>
        <w:pBdr>
          <w:bottom w:val="single" w:sz="6" w:space="1" w:color="auto"/>
        </w:pBdr>
        <w:tabs>
          <w:tab w:val="clear" w:pos="4153"/>
          <w:tab w:val="clear" w:pos="8306"/>
        </w:tabs>
        <w:spacing w:before="120" w:after="120" w:line="360" w:lineRule="auto"/>
        <w:jc w:val="both"/>
        <w:rPr>
          <w:rFonts w:cs="Arial"/>
          <w:sz w:val="22"/>
          <w:szCs w:val="22"/>
          <w:lang w:val="el-GR"/>
        </w:rPr>
      </w:pPr>
    </w:p>
    <w:p w:rsidR="00646D2E" w:rsidRPr="009B75C6" w:rsidRDefault="00646D2E" w:rsidP="00646D2E">
      <w:pPr>
        <w:spacing w:line="360" w:lineRule="auto"/>
        <w:jc w:val="both"/>
        <w:rPr>
          <w:rFonts w:cs="Arial"/>
          <w:sz w:val="22"/>
          <w:szCs w:val="22"/>
          <w:lang w:val="el-GR"/>
        </w:rPr>
      </w:pPr>
    </w:p>
    <w:p w:rsidR="00646D2E" w:rsidRPr="009B75C6" w:rsidRDefault="00646D2E" w:rsidP="00646D2E">
      <w:pPr>
        <w:pStyle w:val="Heading2"/>
        <w:spacing w:line="360" w:lineRule="auto"/>
        <w:jc w:val="both"/>
        <w:rPr>
          <w:rStyle w:val="bog-bodytext"/>
          <w:rFonts w:ascii="Arial" w:hAnsi="Arial" w:cs="Arial"/>
          <w:sz w:val="22"/>
          <w:szCs w:val="22"/>
        </w:rPr>
      </w:pPr>
      <w:bookmarkStart w:id="49" w:name="_Toc425174259"/>
      <w:bookmarkStart w:id="50" w:name="_Toc435795422"/>
      <w:bookmarkStart w:id="51" w:name="_Toc436140118"/>
      <w:r w:rsidRPr="009B75C6">
        <w:rPr>
          <w:rStyle w:val="bog-bodytext"/>
          <w:rFonts w:ascii="Arial" w:hAnsi="Arial" w:cs="Arial"/>
          <w:sz w:val="22"/>
          <w:szCs w:val="22"/>
        </w:rPr>
        <w:t xml:space="preserve">Πώς μπορώ να γνωρίζω αν η μια συγκεκριμένη «συσκευή εξακρίβωσης της γνησιότητας τραπεζογραμματίων» </w:t>
      </w:r>
      <w:r w:rsidR="0034582A" w:rsidRPr="009B75C6">
        <w:rPr>
          <w:rStyle w:val="bog-bodytext"/>
          <w:rFonts w:ascii="Arial" w:hAnsi="Arial" w:cs="Arial"/>
          <w:sz w:val="22"/>
          <w:szCs w:val="22"/>
        </w:rPr>
        <w:t xml:space="preserve">αναγνωρίζει </w:t>
      </w:r>
      <w:r w:rsidRPr="009B75C6">
        <w:rPr>
          <w:rStyle w:val="bog-bodytext"/>
          <w:rFonts w:ascii="Arial" w:hAnsi="Arial" w:cs="Arial"/>
          <w:sz w:val="22"/>
          <w:szCs w:val="22"/>
        </w:rPr>
        <w:t xml:space="preserve"> τα νέα τραπεζογραμμάτια της σειράς «Ευρώπη»;</w:t>
      </w:r>
      <w:bookmarkEnd w:id="49"/>
      <w:bookmarkEnd w:id="50"/>
      <w:bookmarkEnd w:id="51"/>
    </w:p>
    <w:p w:rsidR="0071182C" w:rsidRPr="009B75C6" w:rsidRDefault="00646D2E" w:rsidP="002A1248">
      <w:pPr>
        <w:shd w:val="clear" w:color="auto" w:fill="FFFFFF"/>
        <w:spacing w:before="100" w:beforeAutospacing="1" w:after="100" w:afterAutospacing="1" w:line="360" w:lineRule="auto"/>
        <w:jc w:val="both"/>
        <w:rPr>
          <w:rFonts w:cs="Arial"/>
          <w:color w:val="000000"/>
          <w:sz w:val="22"/>
          <w:szCs w:val="22"/>
          <w:lang w:val="el-GR"/>
        </w:rPr>
      </w:pPr>
      <w:r w:rsidRPr="009B75C6">
        <w:rPr>
          <w:rFonts w:cs="Arial"/>
          <w:color w:val="000000"/>
          <w:sz w:val="22"/>
          <w:szCs w:val="22"/>
          <w:lang w:val="el-GR"/>
        </w:rPr>
        <w:t>Στο δικτυακό τόπο της Ευρωπαϊκής Κεντρικής Τράπεζας</w:t>
      </w:r>
      <w:r w:rsidRPr="009B75C6">
        <w:rPr>
          <w:rFonts w:cs="Arial"/>
          <w:color w:val="000000"/>
          <w:sz w:val="22"/>
          <w:szCs w:val="22"/>
        </w:rPr>
        <w:t> </w:t>
      </w:r>
      <w:r w:rsidRPr="009B75C6">
        <w:rPr>
          <w:rFonts w:cs="Arial"/>
          <w:color w:val="000000"/>
          <w:sz w:val="22"/>
          <w:szCs w:val="22"/>
          <w:lang w:val="el-GR"/>
        </w:rPr>
        <w:t xml:space="preserve"> παρέχεται πρόσβαση σε μια</w:t>
      </w:r>
      <w:r w:rsidRPr="009B75C6">
        <w:rPr>
          <w:rFonts w:cs="Arial"/>
          <w:color w:val="000000"/>
          <w:sz w:val="22"/>
          <w:szCs w:val="22"/>
        </w:rPr>
        <w:t> </w:t>
      </w:r>
      <w:hyperlink r:id="rId18" w:tgtFrame="_blank" w:history="1">
        <w:r w:rsidRPr="009B75C6">
          <w:rPr>
            <w:rStyle w:val="Hyperlink"/>
            <w:rFonts w:eastAsia="Calibri" w:cs="Arial"/>
            <w:sz w:val="22"/>
            <w:szCs w:val="22"/>
            <w:lang w:val="el-GR" w:eastAsia="en-US"/>
          </w:rPr>
          <w:t>βά</w:t>
        </w:r>
        <w:r w:rsidRPr="009B75C6">
          <w:rPr>
            <w:rStyle w:val="Hyperlink"/>
            <w:rFonts w:eastAsia="Calibri" w:cs="Arial"/>
            <w:sz w:val="22"/>
            <w:szCs w:val="22"/>
            <w:lang w:val="el-GR"/>
          </w:rPr>
          <w:t>ση δεδομένων</w:t>
        </w:r>
        <w:r w:rsidRPr="009B75C6">
          <w:rPr>
            <w:rFonts w:cs="Arial"/>
            <w:color w:val="000000"/>
            <w:sz w:val="22"/>
            <w:szCs w:val="22"/>
            <w:u w:val="single"/>
            <w:lang w:val="el-GR"/>
          </w:rPr>
          <w:t>,</w:t>
        </w:r>
      </w:hyperlink>
      <w:r w:rsidRPr="009B75C6">
        <w:rPr>
          <w:rFonts w:cs="Arial"/>
          <w:color w:val="000000"/>
          <w:sz w:val="22"/>
          <w:szCs w:val="22"/>
        </w:rPr>
        <w:t> </w:t>
      </w:r>
      <w:r w:rsidRPr="009B75C6">
        <w:rPr>
          <w:rFonts w:cs="Arial"/>
          <w:color w:val="000000"/>
          <w:sz w:val="22"/>
          <w:szCs w:val="22"/>
          <w:lang w:val="el-GR"/>
        </w:rPr>
        <w:t>η οποία περιέχει τις συσκευές εξακρίβωσης της γνησιότητας τραπεζογραμματίων</w:t>
      </w:r>
      <w:r w:rsidR="00FC1D06" w:rsidRPr="009B75C6">
        <w:rPr>
          <w:rFonts w:cs="Arial"/>
          <w:color w:val="000000"/>
          <w:sz w:val="22"/>
          <w:szCs w:val="22"/>
          <w:lang w:val="el-GR"/>
        </w:rPr>
        <w:t>,</w:t>
      </w:r>
      <w:r w:rsidRPr="009B75C6">
        <w:rPr>
          <w:rFonts w:cs="Arial"/>
          <w:color w:val="000000"/>
          <w:sz w:val="22"/>
          <w:szCs w:val="22"/>
          <w:lang w:val="el-GR"/>
        </w:rPr>
        <w:t xml:space="preserve"> που έχουν υποβληθεί σε έλεγχο από τις </w:t>
      </w:r>
      <w:r w:rsidR="0034582A" w:rsidRPr="009B75C6">
        <w:rPr>
          <w:rFonts w:cs="Arial"/>
          <w:color w:val="000000"/>
          <w:sz w:val="22"/>
          <w:szCs w:val="22"/>
          <w:lang w:val="el-GR"/>
        </w:rPr>
        <w:t xml:space="preserve">Εθνικές </w:t>
      </w:r>
      <w:r w:rsidR="0071182C" w:rsidRPr="009B75C6">
        <w:rPr>
          <w:rFonts w:cs="Arial"/>
          <w:color w:val="000000"/>
          <w:sz w:val="22"/>
          <w:szCs w:val="22"/>
          <w:lang w:val="el-GR"/>
        </w:rPr>
        <w:t>Κ</w:t>
      </w:r>
      <w:r w:rsidRPr="009B75C6">
        <w:rPr>
          <w:rFonts w:cs="Arial"/>
          <w:color w:val="000000"/>
          <w:sz w:val="22"/>
          <w:szCs w:val="22"/>
          <w:lang w:val="el-GR"/>
        </w:rPr>
        <w:t xml:space="preserve">εντρικές </w:t>
      </w:r>
      <w:r w:rsidR="0071182C" w:rsidRPr="009B75C6">
        <w:rPr>
          <w:rFonts w:cs="Arial"/>
          <w:color w:val="000000"/>
          <w:sz w:val="22"/>
          <w:szCs w:val="22"/>
          <w:lang w:val="el-GR"/>
        </w:rPr>
        <w:t>Τ</w:t>
      </w:r>
      <w:r w:rsidRPr="009B75C6">
        <w:rPr>
          <w:rFonts w:cs="Arial"/>
          <w:color w:val="000000"/>
          <w:sz w:val="22"/>
          <w:szCs w:val="22"/>
          <w:lang w:val="el-GR"/>
        </w:rPr>
        <w:t>ράπεζες</w:t>
      </w:r>
      <w:r w:rsidR="0071182C" w:rsidRPr="009B75C6">
        <w:rPr>
          <w:rFonts w:cs="Arial"/>
          <w:color w:val="000000"/>
          <w:sz w:val="22"/>
          <w:szCs w:val="22"/>
          <w:lang w:val="el-GR"/>
        </w:rPr>
        <w:t xml:space="preserve"> του Ευρωσυστήματος</w:t>
      </w:r>
      <w:r w:rsidRPr="009B75C6">
        <w:rPr>
          <w:rFonts w:cs="Arial"/>
          <w:color w:val="000000"/>
          <w:sz w:val="22"/>
          <w:szCs w:val="22"/>
          <w:lang w:val="el-GR"/>
        </w:rPr>
        <w:t>.</w:t>
      </w:r>
    </w:p>
    <w:p w:rsidR="00646D2E" w:rsidRPr="009B75C6" w:rsidRDefault="00646D2E" w:rsidP="008725C8">
      <w:pPr>
        <w:shd w:val="clear" w:color="auto" w:fill="FFFFFF"/>
        <w:spacing w:before="100" w:beforeAutospacing="1" w:after="100" w:afterAutospacing="1" w:line="360" w:lineRule="auto"/>
        <w:jc w:val="both"/>
        <w:rPr>
          <w:rFonts w:cs="Arial"/>
          <w:color w:val="000000"/>
          <w:sz w:val="22"/>
          <w:szCs w:val="22"/>
          <w:lang w:val="el-GR"/>
        </w:rPr>
      </w:pPr>
      <w:r w:rsidRPr="009B75C6">
        <w:rPr>
          <w:rFonts w:cs="Arial"/>
          <w:color w:val="000000"/>
          <w:sz w:val="22"/>
          <w:szCs w:val="22"/>
          <w:lang w:val="el-GR"/>
        </w:rPr>
        <w:t>Τα αποτελέσματα ελέγχου ενδέχεται να διευκολύνουν τους φορείς που συναλλάσσονται με το κοινό</w:t>
      </w:r>
      <w:r w:rsidRPr="009B75C6">
        <w:rPr>
          <w:rFonts w:cs="Arial"/>
          <w:color w:val="000000"/>
          <w:sz w:val="22"/>
          <w:szCs w:val="22"/>
        </w:rPr>
        <w:t> </w:t>
      </w:r>
      <w:r w:rsidRPr="009B75C6">
        <w:rPr>
          <w:rFonts w:cs="Arial"/>
          <w:color w:val="000000"/>
          <w:sz w:val="22"/>
          <w:szCs w:val="22"/>
          <w:lang w:val="el-GR"/>
        </w:rPr>
        <w:t xml:space="preserve"> στην επιλογή </w:t>
      </w:r>
      <w:r w:rsidR="00FC1D06" w:rsidRPr="009B75C6">
        <w:rPr>
          <w:rFonts w:cs="Arial"/>
          <w:color w:val="000000"/>
          <w:sz w:val="22"/>
          <w:szCs w:val="22"/>
          <w:lang w:val="el-GR"/>
        </w:rPr>
        <w:t xml:space="preserve">της </w:t>
      </w:r>
      <w:r w:rsidRPr="009B75C6">
        <w:rPr>
          <w:rFonts w:cs="Arial"/>
          <w:color w:val="000000"/>
          <w:sz w:val="22"/>
          <w:szCs w:val="22"/>
          <w:lang w:val="el-GR"/>
        </w:rPr>
        <w:t>συσκευής εντοπισμού πλαστών τραπεζογραμματίων.</w:t>
      </w:r>
    </w:p>
    <w:p w:rsidR="00646D2E" w:rsidRPr="009B75C6" w:rsidRDefault="00646D2E" w:rsidP="008725C8">
      <w:pPr>
        <w:shd w:val="clear" w:color="auto" w:fill="FFFFFF"/>
        <w:spacing w:before="100" w:beforeAutospacing="1" w:after="100" w:afterAutospacing="1" w:line="360" w:lineRule="auto"/>
        <w:jc w:val="both"/>
        <w:rPr>
          <w:rFonts w:cs="Arial"/>
          <w:b/>
          <w:bCs/>
          <w:color w:val="505050"/>
          <w:sz w:val="22"/>
          <w:szCs w:val="22"/>
          <w:shd w:val="clear" w:color="auto" w:fill="FFFFFF"/>
          <w:lang w:val="el-GR"/>
        </w:rPr>
      </w:pPr>
      <w:r w:rsidRPr="009B75C6">
        <w:rPr>
          <w:rStyle w:val="bog-bodytext"/>
          <w:rFonts w:cs="Arial"/>
          <w:b/>
          <w:color w:val="000000"/>
          <w:sz w:val="22"/>
          <w:szCs w:val="22"/>
          <w:lang w:val="el-GR"/>
        </w:rPr>
        <w:t>Περισσότερες πληροφορίες:</w:t>
      </w:r>
      <w:r w:rsidRPr="009B75C6">
        <w:rPr>
          <w:rFonts w:cs="Arial"/>
          <w:b/>
          <w:bCs/>
          <w:color w:val="505050"/>
          <w:sz w:val="22"/>
          <w:szCs w:val="22"/>
          <w:shd w:val="clear" w:color="auto" w:fill="FFFFFF"/>
          <w:lang w:val="el-GR"/>
        </w:rPr>
        <w:t xml:space="preserve"> </w:t>
      </w:r>
    </w:p>
    <w:p w:rsidR="00646D2E" w:rsidRPr="009B75C6" w:rsidRDefault="00D26B21" w:rsidP="00646D2E">
      <w:pPr>
        <w:spacing w:line="360" w:lineRule="auto"/>
        <w:jc w:val="both"/>
        <w:rPr>
          <w:rFonts w:cs="Arial"/>
          <w:sz w:val="22"/>
          <w:szCs w:val="22"/>
          <w:lang w:val="el-GR"/>
        </w:rPr>
      </w:pPr>
      <w:hyperlink r:id="rId19" w:history="1">
        <w:r w:rsidR="00646D2E" w:rsidRPr="009B75C6">
          <w:rPr>
            <w:rStyle w:val="Hyperlink"/>
            <w:rFonts w:cs="Arial"/>
            <w:sz w:val="22"/>
            <w:szCs w:val="22"/>
            <w:lang w:val="el-GR"/>
          </w:rPr>
          <w:t>Κατάλογος των συσκευών εξακρίβωσης της γνησιότητας τραπεζογραμματίων οι οποίες έχουν υποβληθεί σε έλεγχο</w:t>
        </w:r>
      </w:hyperlink>
    </w:p>
    <w:p w:rsidR="00646D2E" w:rsidRPr="009B75C6" w:rsidRDefault="00646D2E" w:rsidP="00646D2E">
      <w:pPr>
        <w:pBdr>
          <w:bottom w:val="single" w:sz="6" w:space="1" w:color="auto"/>
        </w:pBdr>
        <w:shd w:val="clear" w:color="auto" w:fill="FFFFFF"/>
        <w:spacing w:before="100" w:beforeAutospacing="1" w:after="100" w:afterAutospacing="1" w:line="360" w:lineRule="auto"/>
        <w:jc w:val="both"/>
        <w:rPr>
          <w:rFonts w:cs="Arial"/>
          <w:color w:val="000000"/>
          <w:sz w:val="22"/>
          <w:szCs w:val="22"/>
          <w:lang w:val="el-GR"/>
        </w:rPr>
      </w:pPr>
    </w:p>
    <w:p w:rsidR="00646D2E" w:rsidRPr="009B75C6" w:rsidRDefault="00646D2E" w:rsidP="00646D2E">
      <w:pPr>
        <w:pStyle w:val="Heading2"/>
        <w:spacing w:line="360" w:lineRule="auto"/>
        <w:jc w:val="both"/>
        <w:rPr>
          <w:rStyle w:val="bog-bodytext"/>
          <w:rFonts w:ascii="Arial" w:hAnsi="Arial" w:cs="Arial"/>
          <w:sz w:val="22"/>
          <w:szCs w:val="22"/>
        </w:rPr>
      </w:pPr>
      <w:bookmarkStart w:id="52" w:name="_Toc425174260"/>
      <w:bookmarkStart w:id="53" w:name="_Toc435795423"/>
      <w:bookmarkStart w:id="54" w:name="_Toc436140119"/>
      <w:r w:rsidRPr="009B75C6">
        <w:rPr>
          <w:rStyle w:val="bog-bodytext"/>
          <w:rFonts w:ascii="Arial" w:hAnsi="Arial" w:cs="Arial"/>
          <w:sz w:val="22"/>
          <w:szCs w:val="22"/>
        </w:rPr>
        <w:t>Είναι δυνατή η ανταλλαγή τραπεζογραμματίων και κερμάτων δραχμής με ευρώ;</w:t>
      </w:r>
      <w:bookmarkEnd w:id="52"/>
      <w:bookmarkEnd w:id="53"/>
      <w:bookmarkEnd w:id="54"/>
    </w:p>
    <w:p w:rsidR="00646D2E" w:rsidRPr="009B75C6" w:rsidRDefault="00646D2E" w:rsidP="00646D2E">
      <w:pPr>
        <w:pBdr>
          <w:bottom w:val="single" w:sz="6" w:space="1" w:color="auto"/>
        </w:pBdr>
        <w:shd w:val="clear" w:color="auto" w:fill="FFFFFF"/>
        <w:spacing w:before="100" w:beforeAutospacing="1" w:after="100" w:afterAutospacing="1" w:line="360" w:lineRule="auto"/>
        <w:jc w:val="both"/>
        <w:rPr>
          <w:rFonts w:cs="Arial"/>
          <w:color w:val="000000"/>
          <w:sz w:val="22"/>
          <w:szCs w:val="22"/>
          <w:shd w:val="clear" w:color="auto" w:fill="FFFFFF"/>
          <w:lang w:val="el-GR"/>
        </w:rPr>
      </w:pPr>
      <w:r w:rsidRPr="009B75C6">
        <w:rPr>
          <w:rFonts w:cs="Arial"/>
          <w:color w:val="000000"/>
          <w:sz w:val="22"/>
          <w:szCs w:val="22"/>
          <w:shd w:val="clear" w:color="auto" w:fill="FFFFFF"/>
          <w:lang w:val="el-GR"/>
        </w:rPr>
        <w:t xml:space="preserve">Όχι δεν είναι δυνατή. </w:t>
      </w:r>
    </w:p>
    <w:p w:rsidR="00646D2E" w:rsidRPr="009B75C6" w:rsidRDefault="00646D2E" w:rsidP="00646D2E">
      <w:pPr>
        <w:pBdr>
          <w:bottom w:val="single" w:sz="6" w:space="1" w:color="auto"/>
        </w:pBdr>
        <w:shd w:val="clear" w:color="auto" w:fill="FFFFFF"/>
        <w:spacing w:before="100" w:beforeAutospacing="1" w:after="100" w:afterAutospacing="1" w:line="360" w:lineRule="auto"/>
        <w:jc w:val="both"/>
        <w:rPr>
          <w:rFonts w:cs="Arial"/>
          <w:color w:val="000000"/>
          <w:sz w:val="22"/>
          <w:szCs w:val="22"/>
          <w:shd w:val="clear" w:color="auto" w:fill="FFFFFF"/>
          <w:lang w:val="el-GR"/>
        </w:rPr>
      </w:pPr>
      <w:r w:rsidRPr="009B75C6">
        <w:rPr>
          <w:rFonts w:cs="Arial"/>
          <w:color w:val="000000"/>
          <w:sz w:val="22"/>
          <w:szCs w:val="22"/>
          <w:shd w:val="clear" w:color="auto" w:fill="FFFFFF"/>
          <w:lang w:val="el-GR"/>
        </w:rPr>
        <w:t xml:space="preserve">Η περίοδος ανταλλαγής κερμάτων δραχμών με ευρώ από την Τράπεζα της Ελλάδος και τις Δημόσιες Οικονομικές Υπηρεσίες (ΔΟΥ) έληξε την 1η Μαρτίου 2004. </w:t>
      </w:r>
    </w:p>
    <w:p w:rsidR="00646D2E" w:rsidRPr="009B75C6" w:rsidRDefault="00646D2E" w:rsidP="00646D2E">
      <w:pPr>
        <w:pBdr>
          <w:bottom w:val="single" w:sz="6" w:space="1" w:color="auto"/>
        </w:pBdr>
        <w:shd w:val="clear" w:color="auto" w:fill="FFFFFF"/>
        <w:spacing w:before="100" w:beforeAutospacing="1" w:after="100" w:afterAutospacing="1" w:line="360" w:lineRule="auto"/>
        <w:jc w:val="both"/>
        <w:rPr>
          <w:rFonts w:cs="Arial"/>
          <w:color w:val="000000"/>
          <w:sz w:val="22"/>
          <w:szCs w:val="22"/>
          <w:shd w:val="clear" w:color="auto" w:fill="FFFFFF"/>
          <w:lang w:val="el-GR"/>
        </w:rPr>
      </w:pPr>
      <w:r w:rsidRPr="009B75C6">
        <w:rPr>
          <w:rFonts w:cs="Arial"/>
          <w:color w:val="000000"/>
          <w:sz w:val="22"/>
          <w:szCs w:val="22"/>
          <w:shd w:val="clear" w:color="auto" w:fill="FFFFFF"/>
          <w:lang w:val="el-GR"/>
        </w:rPr>
        <w:t>Η αντίστοιχη περίοδος ανταλλαγής τραπεζογραμματίων δραχμών με ευρώ από την Τράπεζα της Ελλάδος έληξε την 1η Μαρτίου 2012.</w:t>
      </w:r>
    </w:p>
    <w:p w:rsidR="00646D2E" w:rsidRPr="009B75C6" w:rsidRDefault="00646D2E" w:rsidP="00646D2E">
      <w:pPr>
        <w:spacing w:line="360" w:lineRule="auto"/>
        <w:jc w:val="both"/>
        <w:rPr>
          <w:rFonts w:cs="Arial"/>
          <w:sz w:val="22"/>
          <w:szCs w:val="22"/>
          <w:lang w:val="el-GR"/>
        </w:rPr>
      </w:pPr>
    </w:p>
    <w:p w:rsidR="00646D2E" w:rsidRPr="009B75C6" w:rsidRDefault="00646D2E" w:rsidP="00646D2E">
      <w:pPr>
        <w:pStyle w:val="Heading2"/>
        <w:spacing w:line="360" w:lineRule="auto"/>
        <w:jc w:val="both"/>
        <w:rPr>
          <w:rStyle w:val="bog-bodytext"/>
          <w:rFonts w:ascii="Arial" w:hAnsi="Arial" w:cs="Arial"/>
          <w:sz w:val="22"/>
          <w:szCs w:val="22"/>
        </w:rPr>
      </w:pPr>
      <w:bookmarkStart w:id="55" w:name="_Toc436140120"/>
      <w:r w:rsidRPr="009B75C6">
        <w:rPr>
          <w:rStyle w:val="bog-bodytext"/>
          <w:rFonts w:ascii="Arial" w:hAnsi="Arial" w:cs="Arial"/>
          <w:sz w:val="22"/>
          <w:szCs w:val="22"/>
        </w:rPr>
        <w:t>Είναι τα νέα τραπεζογραμμάτια κατάλληλα για τα άτομα με προβλήματα όρασης ;</w:t>
      </w:r>
      <w:bookmarkEnd w:id="55"/>
    </w:p>
    <w:p w:rsidR="00646D2E" w:rsidRPr="009B75C6" w:rsidRDefault="00646D2E" w:rsidP="00646D2E">
      <w:pPr>
        <w:rPr>
          <w:sz w:val="22"/>
          <w:szCs w:val="22"/>
          <w:lang w:val="el-GR" w:eastAsia="en-US"/>
        </w:rPr>
      </w:pPr>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t xml:space="preserve">Όλα τα τραπεζογραμμάτια ευρώ έχουν σχεδιαστεί κατά τέτοιο τρόπο ώστε όσο μεγαλύτερη είναι η αξία του τραπεζογραμματίου τόσο μεγαλύτερο να είναι και το ίδιο το τραπεζογραμμάτιο. Έτσι, </w:t>
      </w:r>
      <w:r w:rsidR="0071182C" w:rsidRPr="009B75C6">
        <w:rPr>
          <w:rFonts w:cs="Arial"/>
          <w:sz w:val="22"/>
          <w:szCs w:val="22"/>
          <w:lang w:val="el-GR"/>
        </w:rPr>
        <w:t>τα άτομα με προβλήματα όρασης</w:t>
      </w:r>
      <w:r w:rsidRPr="009B75C6">
        <w:rPr>
          <w:rFonts w:cs="Arial"/>
          <w:sz w:val="22"/>
          <w:szCs w:val="22"/>
          <w:lang w:val="el-GR"/>
        </w:rPr>
        <w:t xml:space="preserve"> μπορούν να τακτοποιούν ευκολότερα τα τραπεζογραμμάτια στο πορτοφόλι τους. </w:t>
      </w:r>
    </w:p>
    <w:p w:rsidR="00646D2E" w:rsidRPr="009B75C6" w:rsidRDefault="00646D2E" w:rsidP="00646D2E">
      <w:pPr>
        <w:spacing w:line="360" w:lineRule="auto"/>
        <w:jc w:val="both"/>
        <w:rPr>
          <w:rFonts w:cs="Arial"/>
          <w:sz w:val="22"/>
          <w:szCs w:val="22"/>
          <w:lang w:val="el-GR"/>
        </w:rPr>
      </w:pPr>
      <w:r w:rsidRPr="009B75C6">
        <w:rPr>
          <w:rFonts w:cs="Arial"/>
          <w:sz w:val="22"/>
          <w:szCs w:val="22"/>
          <w:lang w:val="el-GR"/>
        </w:rPr>
        <w:t>Η συνεργασία με άτομα με προβλήματα όρασης κατά τη φάση σχεδιασμού της σειράς «Ευρώπη» είχε ως αποτέλεσμα να ενσωματωθούν στα τραπεζογραμμάτια χαρακτηριστικά που επιτρέπουν στα εν λόγω άτομα να χειρίζονται τα τραπεζογραμμάτια με μεγαλύτερη σιγουριά. Για παράδειγμα, στην πρόσθια όψη υπάρχουν εντονότερα, μεγάλα γράμματα</w:t>
      </w:r>
      <w:r w:rsidR="00FC1D06" w:rsidRPr="009B75C6">
        <w:rPr>
          <w:rFonts w:cs="Arial"/>
          <w:sz w:val="22"/>
          <w:szCs w:val="22"/>
          <w:lang w:val="el-GR"/>
        </w:rPr>
        <w:t>,</w:t>
      </w:r>
      <w:r w:rsidRPr="009B75C6">
        <w:rPr>
          <w:rFonts w:cs="Arial"/>
          <w:sz w:val="22"/>
          <w:szCs w:val="22"/>
          <w:lang w:val="el-GR"/>
        </w:rPr>
        <w:t xml:space="preserve"> καθώς και ανάγλυφη εκτύπωση στις άκρες. Τα κυρίαρχα χρώματα των τραπεζογραμματίων της πρώτης σειράς διατηρούνται και στη σειρά «Ευρώπη», αν και είναι εντονότερα</w:t>
      </w:r>
      <w:r w:rsidR="00FC1D06" w:rsidRPr="009B75C6">
        <w:rPr>
          <w:rFonts w:cs="Arial"/>
          <w:sz w:val="22"/>
          <w:szCs w:val="22"/>
          <w:lang w:val="el-GR"/>
        </w:rPr>
        <w:t>,</w:t>
      </w:r>
      <w:r w:rsidRPr="009B75C6">
        <w:rPr>
          <w:rFonts w:cs="Arial"/>
          <w:sz w:val="22"/>
          <w:szCs w:val="22"/>
          <w:lang w:val="el-GR"/>
        </w:rPr>
        <w:t xml:space="preserve"> έτσι ώστε οι ονομαστικές αξίες να διακρίνονται ευκολότερα μεταξύ τους.</w:t>
      </w:r>
    </w:p>
    <w:p w:rsidR="00646D2E" w:rsidRPr="009B75C6" w:rsidRDefault="00646D2E" w:rsidP="00646D2E">
      <w:pPr>
        <w:spacing w:line="360" w:lineRule="auto"/>
        <w:jc w:val="both"/>
        <w:rPr>
          <w:rFonts w:cs="Arial"/>
          <w:sz w:val="22"/>
          <w:szCs w:val="22"/>
          <w:lang w:val="el-GR"/>
        </w:rPr>
      </w:pPr>
    </w:p>
    <w:p w:rsidR="00F16491" w:rsidRPr="009B75C6" w:rsidRDefault="00F16491" w:rsidP="00646D2E">
      <w:pPr>
        <w:spacing w:line="360" w:lineRule="auto"/>
        <w:jc w:val="both"/>
        <w:rPr>
          <w:rFonts w:cs="Arial"/>
          <w:sz w:val="22"/>
          <w:szCs w:val="22"/>
          <w:lang w:val="el-GR"/>
        </w:rPr>
      </w:pPr>
    </w:p>
    <w:p w:rsidR="00646D2E" w:rsidRPr="009B75C6" w:rsidRDefault="00646D2E" w:rsidP="00646D2E">
      <w:pPr>
        <w:spacing w:line="360" w:lineRule="auto"/>
        <w:jc w:val="both"/>
        <w:rPr>
          <w:rFonts w:cs="Arial"/>
          <w:sz w:val="22"/>
          <w:szCs w:val="22"/>
          <w:lang w:val="el-GR"/>
        </w:rPr>
      </w:pPr>
    </w:p>
    <w:p w:rsidR="00646D2E" w:rsidRPr="009B75C6" w:rsidRDefault="00646D2E" w:rsidP="00646D2E">
      <w:pPr>
        <w:jc w:val="both"/>
        <w:rPr>
          <w:rFonts w:cs="Arial"/>
          <w:sz w:val="22"/>
          <w:szCs w:val="22"/>
          <w:lang w:val="el-GR"/>
        </w:rPr>
      </w:pPr>
    </w:p>
    <w:p w:rsidR="00646D2E" w:rsidRPr="009B75C6" w:rsidRDefault="00646D2E" w:rsidP="00646D2E">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9B75C6">
        <w:rPr>
          <w:rFonts w:ascii="Arial" w:hAnsi="Arial" w:cs="Arial"/>
        </w:rPr>
        <w:t>Η συνολική αξία  των τραπεζογραμματίων Ευρώ που κυκλοφορούν σε όλο τον κόσμο είναι περίπου ίδια με την αντίστοιχη αξία των αμερικανικών δολαρίων. Περίπου το ¼ της αξίας αντιστοιχεί σε τραπεζογραμμάτια που κυκλοφορούν εκτός των χωρών της Ευρωζώνης.</w:t>
      </w:r>
    </w:p>
    <w:p w:rsidR="00646D2E" w:rsidRPr="009B75C6" w:rsidRDefault="00646D2E" w:rsidP="00646D2E">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9B75C6">
        <w:rPr>
          <w:rFonts w:ascii="Arial" w:hAnsi="Arial" w:cs="Arial"/>
        </w:rPr>
        <w:t>Το χαρτί του τραπεζογραμματίου αποτελείται από ίνες καθαρού βαμβακιού</w:t>
      </w:r>
      <w:r w:rsidR="00FC1D06" w:rsidRPr="009B75C6">
        <w:rPr>
          <w:rFonts w:ascii="Arial" w:hAnsi="Arial" w:cs="Arial"/>
        </w:rPr>
        <w:t>.</w:t>
      </w:r>
      <w:r w:rsidRPr="009B75C6">
        <w:rPr>
          <w:rFonts w:ascii="Arial" w:hAnsi="Arial" w:cs="Arial"/>
        </w:rPr>
        <w:t xml:space="preserve"> </w:t>
      </w:r>
    </w:p>
    <w:p w:rsidR="00646D2E" w:rsidRPr="009B75C6" w:rsidRDefault="00646D2E" w:rsidP="00646D2E">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9B75C6">
        <w:rPr>
          <w:rFonts w:ascii="Arial" w:hAnsi="Arial" w:cs="Arial"/>
        </w:rPr>
        <w:t>Για τ</w:t>
      </w:r>
      <w:r w:rsidR="0071182C" w:rsidRPr="009B75C6">
        <w:rPr>
          <w:rFonts w:ascii="Arial" w:hAnsi="Arial" w:cs="Arial"/>
        </w:rPr>
        <w:t>ην αρχική έκδοση (εισαγωγή)</w:t>
      </w:r>
      <w:r w:rsidRPr="009B75C6">
        <w:rPr>
          <w:rFonts w:ascii="Arial" w:hAnsi="Arial" w:cs="Arial"/>
        </w:rPr>
        <w:t xml:space="preserve"> του νέου τραπεζογραμματίου </w:t>
      </w:r>
      <w:r w:rsidR="00FC1D06" w:rsidRPr="009B75C6">
        <w:rPr>
          <w:rFonts w:ascii="Arial" w:hAnsi="Arial" w:cs="Arial"/>
        </w:rPr>
        <w:t xml:space="preserve">των </w:t>
      </w:r>
      <w:r w:rsidRPr="009B75C6">
        <w:rPr>
          <w:rFonts w:ascii="Arial" w:hAnsi="Arial" w:cs="Arial"/>
        </w:rPr>
        <w:t>20</w:t>
      </w:r>
      <w:r w:rsidR="00FC1D06" w:rsidRPr="009B75C6">
        <w:rPr>
          <w:rFonts w:ascii="Arial" w:hAnsi="Arial" w:cs="Arial"/>
        </w:rPr>
        <w:t xml:space="preserve"> ευρώ</w:t>
      </w:r>
      <w:r w:rsidRPr="009B75C6">
        <w:rPr>
          <w:rFonts w:ascii="Arial" w:hAnsi="Arial" w:cs="Arial"/>
        </w:rPr>
        <w:t xml:space="preserve">  </w:t>
      </w:r>
      <w:r w:rsidR="0071182C" w:rsidRPr="009B75C6">
        <w:rPr>
          <w:rFonts w:ascii="Arial" w:hAnsi="Arial" w:cs="Arial"/>
        </w:rPr>
        <w:t xml:space="preserve">παρήχθησαν </w:t>
      </w:r>
      <w:r w:rsidRPr="009B75C6">
        <w:rPr>
          <w:rFonts w:ascii="Arial" w:hAnsi="Arial" w:cs="Arial"/>
        </w:rPr>
        <w:t>4,3 δισεκατομμύρια τραπεζογραμμάτια.</w:t>
      </w:r>
    </w:p>
    <w:p w:rsidR="00646D2E" w:rsidRPr="009B75C6" w:rsidRDefault="00646D2E" w:rsidP="00646D2E">
      <w:pPr>
        <w:pStyle w:val="ListParagraph"/>
        <w:numPr>
          <w:ilvl w:val="0"/>
          <w:numId w:val="3"/>
        </w:num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9B75C6">
        <w:rPr>
          <w:rFonts w:ascii="Arial" w:hAnsi="Arial" w:cs="Arial"/>
        </w:rPr>
        <w:t>Το κόστος παραγωγής των νέων τραπεζογραμματίων κυμαίνεται από 6 έως 10 λεπτά</w:t>
      </w:r>
      <w:r w:rsidR="0071182C" w:rsidRPr="009B75C6">
        <w:rPr>
          <w:rFonts w:ascii="Arial" w:hAnsi="Arial" w:cs="Arial"/>
        </w:rPr>
        <w:t xml:space="preserve"> ανά τεμάχιο</w:t>
      </w:r>
      <w:r w:rsidRPr="009B75C6">
        <w:rPr>
          <w:rFonts w:ascii="Arial" w:hAnsi="Arial" w:cs="Arial"/>
        </w:rPr>
        <w:t>.</w:t>
      </w:r>
    </w:p>
    <w:p w:rsidR="00646D2E" w:rsidRPr="009B75C6" w:rsidRDefault="00646D2E" w:rsidP="00646D2E">
      <w:pPr>
        <w:pStyle w:val="ListParagraph"/>
        <w:spacing w:line="360" w:lineRule="auto"/>
        <w:jc w:val="both"/>
        <w:rPr>
          <w:rFonts w:ascii="Arial" w:hAnsi="Arial" w:cs="Arial"/>
        </w:rPr>
      </w:pPr>
    </w:p>
    <w:bookmarkEnd w:id="9"/>
    <w:p w:rsidR="00763356" w:rsidRPr="009B75C6" w:rsidRDefault="00763356" w:rsidP="00763356">
      <w:pPr>
        <w:rPr>
          <w:sz w:val="22"/>
          <w:szCs w:val="22"/>
          <w:lang w:val="el-GR"/>
        </w:rPr>
      </w:pPr>
    </w:p>
    <w:sectPr w:rsidR="00763356" w:rsidRPr="009B75C6" w:rsidSect="004B4AA5">
      <w:footerReference w:type="even" r:id="rId20"/>
      <w:footerReference w:type="default" r:id="rId21"/>
      <w:headerReference w:type="first" r:id="rId22"/>
      <w:footerReference w:type="first" r:id="rId23"/>
      <w:footnotePr>
        <w:pos w:val="beneathText"/>
      </w:footnotePr>
      <w:pgSz w:w="11906" w:h="16838" w:code="9"/>
      <w:pgMar w:top="1134" w:right="1797" w:bottom="1418"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02" w:rsidRDefault="004D2102">
      <w:r>
        <w:separator/>
      </w:r>
    </w:p>
  </w:endnote>
  <w:endnote w:type="continuationSeparator" w:id="0">
    <w:p w:rsidR="004D2102" w:rsidRDefault="004D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491" w:rsidRDefault="00F16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16491" w:rsidRDefault="00F164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491" w:rsidRDefault="00F16491">
    <w:pPr>
      <w:spacing w:line="360" w:lineRule="auto"/>
      <w:ind w:left="-567" w:right="360"/>
      <w:rPr>
        <w:sz w:val="20"/>
      </w:rPr>
    </w:pPr>
    <w:r>
      <w:rPr>
        <w:noProof/>
        <w:lang w:val="el-GR"/>
      </w:rPr>
      <mc:AlternateContent>
        <mc:Choice Requires="wps">
          <w:drawing>
            <wp:anchor distT="4294967294" distB="4294967294" distL="114300" distR="114300" simplePos="0" relativeHeight="251658240" behindDoc="0" locked="0" layoutInCell="1" allowOverlap="1">
              <wp:simplePos x="0" y="0"/>
              <wp:positionH relativeFrom="column">
                <wp:posOffset>853440</wp:posOffset>
              </wp:positionH>
              <wp:positionV relativeFrom="paragraph">
                <wp:posOffset>165734</wp:posOffset>
              </wp:positionV>
              <wp:extent cx="33147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2pt,13.05pt" to="328.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8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7H4yx/Sk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"/>
          </w:pict>
        </mc:Fallback>
      </mc:AlternateContent>
    </w:r>
  </w:p>
  <w:p w:rsidR="00F16491" w:rsidRDefault="00F16491" w:rsidP="004D52D3">
    <w:pPr>
      <w:pStyle w:val="Footer"/>
      <w:jc w:val="center"/>
      <w:rPr>
        <w:rFonts w:ascii="Arial" w:hAnsi="Arial"/>
        <w:sz w:val="14"/>
        <w:lang w:val="el-GR"/>
      </w:rPr>
    </w:pPr>
    <w:r>
      <w:rPr>
        <w:rFonts w:ascii="Arial" w:hAnsi="Arial"/>
        <w:sz w:val="14"/>
        <w:lang w:val="el-GR"/>
      </w:rPr>
      <w:t>Ε. Βενιζέλου 21. 102 50 Αθήνα</w:t>
    </w:r>
  </w:p>
  <w:tbl>
    <w:tblPr>
      <w:tblW w:w="0" w:type="auto"/>
      <w:jc w:val="center"/>
      <w:tblInd w:w="1973" w:type="dxa"/>
      <w:tblLayout w:type="fixed"/>
      <w:tblLook w:val="0000" w:firstRow="0" w:lastRow="0" w:firstColumn="0" w:lastColumn="0" w:noHBand="0" w:noVBand="0"/>
    </w:tblPr>
    <w:tblGrid>
      <w:gridCol w:w="3527"/>
      <w:gridCol w:w="3500"/>
    </w:tblGrid>
    <w:tr w:rsidR="00F16491">
      <w:trPr>
        <w:trHeight w:val="356"/>
        <w:jc w:val="center"/>
      </w:trPr>
      <w:tc>
        <w:tcPr>
          <w:tcW w:w="3527" w:type="dxa"/>
          <w:vAlign w:val="center"/>
        </w:tcPr>
        <w:p w:rsidR="00F16491" w:rsidRDefault="00F16491" w:rsidP="004D52D3">
          <w:pPr>
            <w:pStyle w:val="Footer"/>
            <w:tabs>
              <w:tab w:val="left" w:pos="5220"/>
            </w:tabs>
            <w:spacing w:before="60" w:after="60"/>
            <w:jc w:val="right"/>
            <w:rPr>
              <w:rFonts w:ascii="Arial" w:hAnsi="Arial"/>
              <w:sz w:val="14"/>
              <w:lang w:val="el-GR"/>
            </w:rPr>
          </w:pPr>
          <w:r>
            <w:rPr>
              <w:rFonts w:ascii="Arial" w:hAnsi="Arial"/>
              <w:sz w:val="14"/>
              <w:lang w:val="en-US"/>
            </w:rPr>
            <w:t xml:space="preserve">  </w:t>
          </w:r>
          <w:r>
            <w:rPr>
              <w:rFonts w:ascii="Arial" w:hAnsi="Arial"/>
              <w:sz w:val="14"/>
              <w:lang w:val="el-GR"/>
            </w:rPr>
            <w:t>Τηλ. 210 320-3446-8</w:t>
          </w:r>
        </w:p>
      </w:tc>
      <w:tc>
        <w:tcPr>
          <w:tcW w:w="3500" w:type="dxa"/>
          <w:vAlign w:val="center"/>
        </w:tcPr>
        <w:p w:rsidR="00F16491" w:rsidRDefault="00F16491" w:rsidP="004D52D3">
          <w:pPr>
            <w:pStyle w:val="Footer"/>
            <w:tabs>
              <w:tab w:val="left" w:pos="1080"/>
              <w:tab w:val="left" w:pos="5220"/>
            </w:tabs>
            <w:spacing w:before="60" w:after="60"/>
            <w:rPr>
              <w:rFonts w:ascii="Arial" w:hAnsi="Arial"/>
              <w:sz w:val="14"/>
              <w:lang w:val="en-US"/>
            </w:rPr>
          </w:pPr>
          <w:r>
            <w:rPr>
              <w:rFonts w:ascii="Arial" w:hAnsi="Arial"/>
              <w:sz w:val="14"/>
              <w:lang w:val="en-US"/>
            </w:rPr>
            <w:t>Fax. 210 320-3922</w:t>
          </w:r>
        </w:p>
      </w:tc>
    </w:tr>
    <w:tr w:rsidR="00F16491" w:rsidRPr="00D26B21">
      <w:trPr>
        <w:trHeight w:val="297"/>
        <w:jc w:val="center"/>
      </w:trPr>
      <w:tc>
        <w:tcPr>
          <w:tcW w:w="3527" w:type="dxa"/>
          <w:vAlign w:val="center"/>
        </w:tcPr>
        <w:p w:rsidR="00F16491" w:rsidRDefault="00F16491" w:rsidP="004D52D3">
          <w:pPr>
            <w:pStyle w:val="Footer"/>
            <w:tabs>
              <w:tab w:val="left" w:pos="1080"/>
              <w:tab w:val="left" w:pos="5220"/>
            </w:tabs>
            <w:spacing w:after="60"/>
            <w:jc w:val="right"/>
            <w:rPr>
              <w:rFonts w:ascii="Arial" w:hAnsi="Arial"/>
              <w:sz w:val="14"/>
              <w:lang w:val="de-DE"/>
            </w:rPr>
          </w:pPr>
          <w:r>
            <w:rPr>
              <w:rFonts w:ascii="Arial" w:hAnsi="Arial"/>
              <w:sz w:val="14"/>
              <w:lang w:val="de-DE"/>
            </w:rPr>
            <w:t xml:space="preserve">     e-mail: press@bankofgreece.gr</w:t>
          </w:r>
        </w:p>
      </w:tc>
      <w:tc>
        <w:tcPr>
          <w:tcW w:w="3500" w:type="dxa"/>
          <w:vAlign w:val="center"/>
        </w:tcPr>
        <w:p w:rsidR="00F16491" w:rsidRDefault="00F16491" w:rsidP="004D52D3">
          <w:pPr>
            <w:pStyle w:val="Footer"/>
            <w:tabs>
              <w:tab w:val="left" w:pos="1080"/>
              <w:tab w:val="left" w:pos="5220"/>
            </w:tabs>
            <w:spacing w:after="60"/>
            <w:rPr>
              <w:rFonts w:ascii="Arial" w:hAnsi="Arial"/>
              <w:sz w:val="14"/>
              <w:lang w:val="de-DE"/>
            </w:rPr>
          </w:pPr>
          <w:r>
            <w:rPr>
              <w:rFonts w:ascii="Arial" w:hAnsi="Arial"/>
              <w:sz w:val="14"/>
              <w:lang w:val="de-DE"/>
            </w:rPr>
            <w:t>S.W.I.F.T.: BNGRGRAA</w:t>
          </w:r>
        </w:p>
      </w:tc>
    </w:tr>
  </w:tbl>
  <w:p w:rsidR="00F16491" w:rsidRPr="00EA5271" w:rsidRDefault="00F16491" w:rsidP="0067038E">
    <w:pPr>
      <w:pStyle w:val="Footer"/>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491" w:rsidRDefault="00F16491" w:rsidP="00121744">
    <w:pPr>
      <w:pStyle w:val="Footer"/>
      <w:jc w:val="center"/>
      <w:rPr>
        <w:rFonts w:ascii="Arial" w:hAnsi="Arial"/>
        <w:sz w:val="14"/>
        <w:lang w:val="en-US"/>
      </w:rPr>
    </w:pPr>
  </w:p>
  <w:p w:rsidR="00F16491" w:rsidRDefault="00F16491" w:rsidP="00121744">
    <w:pPr>
      <w:pStyle w:val="Footer"/>
      <w:jc w:val="center"/>
      <w:rPr>
        <w:rFonts w:ascii="Arial" w:hAnsi="Arial"/>
        <w:sz w:val="14"/>
        <w:lang w:val="en-US"/>
      </w:rPr>
    </w:pPr>
  </w:p>
  <w:p w:rsidR="00F16491" w:rsidRDefault="00F16491" w:rsidP="00121744">
    <w:pPr>
      <w:pStyle w:val="Footer"/>
      <w:jc w:val="center"/>
      <w:rPr>
        <w:rFonts w:ascii="Arial" w:hAnsi="Arial"/>
        <w:sz w:val="14"/>
        <w:lang w:val="en-US"/>
      </w:rPr>
    </w:pPr>
    <w:r>
      <w:rPr>
        <w:noProof/>
        <w:lang w:val="el-GR"/>
      </w:rPr>
      <mc:AlternateContent>
        <mc:Choice Requires="wps">
          <w:drawing>
            <wp:anchor distT="4294967294" distB="4294967294" distL="114300" distR="114300" simplePos="0" relativeHeight="251657216" behindDoc="0" locked="0" layoutInCell="1" allowOverlap="1">
              <wp:simplePos x="0" y="0"/>
              <wp:positionH relativeFrom="column">
                <wp:posOffset>967740</wp:posOffset>
              </wp:positionH>
              <wp:positionV relativeFrom="paragraph">
                <wp:posOffset>27939</wp:posOffset>
              </wp:positionV>
              <wp:extent cx="33147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2pt,2.2pt" to="33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LDEwIAACg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"/>
          </w:pict>
        </mc:Fallback>
      </mc:AlternateContent>
    </w:r>
  </w:p>
  <w:p w:rsidR="00F16491" w:rsidRDefault="00F16491" w:rsidP="00121744">
    <w:pPr>
      <w:pStyle w:val="Footer"/>
      <w:jc w:val="center"/>
      <w:rPr>
        <w:rFonts w:ascii="Arial" w:hAnsi="Arial"/>
        <w:sz w:val="14"/>
        <w:lang w:val="el-GR"/>
      </w:rPr>
    </w:pPr>
    <w:r>
      <w:rPr>
        <w:rFonts w:ascii="Arial" w:hAnsi="Arial"/>
        <w:sz w:val="14"/>
        <w:lang w:val="el-GR"/>
      </w:rPr>
      <w:t>Ε. Βενιζέλου 21  102 50 Αθήνα</w:t>
    </w:r>
  </w:p>
  <w:tbl>
    <w:tblPr>
      <w:tblW w:w="0" w:type="auto"/>
      <w:jc w:val="center"/>
      <w:tblInd w:w="1973" w:type="dxa"/>
      <w:tblLayout w:type="fixed"/>
      <w:tblLook w:val="0000" w:firstRow="0" w:lastRow="0" w:firstColumn="0" w:lastColumn="0" w:noHBand="0" w:noVBand="0"/>
    </w:tblPr>
    <w:tblGrid>
      <w:gridCol w:w="3600"/>
      <w:gridCol w:w="3240"/>
    </w:tblGrid>
    <w:tr w:rsidR="00F16491">
      <w:trPr>
        <w:trHeight w:val="285"/>
        <w:jc w:val="center"/>
      </w:trPr>
      <w:tc>
        <w:tcPr>
          <w:tcW w:w="3600" w:type="dxa"/>
          <w:vAlign w:val="center"/>
        </w:tcPr>
        <w:p w:rsidR="00F16491" w:rsidRDefault="00F16491" w:rsidP="004D52D3">
          <w:pPr>
            <w:pStyle w:val="Footer"/>
            <w:tabs>
              <w:tab w:val="left" w:pos="5220"/>
            </w:tabs>
            <w:spacing w:before="60" w:after="60"/>
            <w:jc w:val="right"/>
            <w:rPr>
              <w:rFonts w:ascii="Arial" w:hAnsi="Arial"/>
              <w:sz w:val="14"/>
              <w:lang w:val="el-GR"/>
            </w:rPr>
          </w:pPr>
          <w:r>
            <w:rPr>
              <w:rFonts w:ascii="Arial" w:hAnsi="Arial"/>
              <w:sz w:val="14"/>
              <w:lang w:val="en-US"/>
            </w:rPr>
            <w:t xml:space="preserve"> </w:t>
          </w:r>
          <w:r>
            <w:rPr>
              <w:rFonts w:ascii="Arial" w:hAnsi="Arial"/>
              <w:sz w:val="14"/>
              <w:lang w:val="el-GR"/>
            </w:rPr>
            <w:t>Τηλ. 210 320-3446-8</w:t>
          </w:r>
        </w:p>
      </w:tc>
      <w:tc>
        <w:tcPr>
          <w:tcW w:w="3240" w:type="dxa"/>
          <w:vAlign w:val="center"/>
        </w:tcPr>
        <w:p w:rsidR="00F16491" w:rsidRDefault="00F16491" w:rsidP="004D52D3">
          <w:pPr>
            <w:pStyle w:val="Footer"/>
            <w:tabs>
              <w:tab w:val="left" w:pos="1080"/>
              <w:tab w:val="left" w:pos="5220"/>
            </w:tabs>
            <w:spacing w:before="60" w:after="60"/>
            <w:rPr>
              <w:rFonts w:ascii="Arial" w:hAnsi="Arial"/>
              <w:sz w:val="14"/>
              <w:lang w:val="en-US"/>
            </w:rPr>
          </w:pPr>
          <w:r>
            <w:rPr>
              <w:rFonts w:ascii="Arial" w:hAnsi="Arial"/>
              <w:sz w:val="14"/>
              <w:lang w:val="en-US"/>
            </w:rPr>
            <w:t>Fax. 210 320-3922</w:t>
          </w:r>
        </w:p>
      </w:tc>
    </w:tr>
    <w:tr w:rsidR="00F16491" w:rsidRPr="00D26B21">
      <w:trPr>
        <w:trHeight w:val="285"/>
        <w:jc w:val="center"/>
      </w:trPr>
      <w:tc>
        <w:tcPr>
          <w:tcW w:w="3600" w:type="dxa"/>
          <w:vAlign w:val="center"/>
        </w:tcPr>
        <w:p w:rsidR="00F16491" w:rsidRDefault="00F16491" w:rsidP="004D52D3">
          <w:pPr>
            <w:pStyle w:val="Footer"/>
            <w:tabs>
              <w:tab w:val="left" w:pos="1080"/>
              <w:tab w:val="left" w:pos="5220"/>
            </w:tabs>
            <w:spacing w:after="60"/>
            <w:jc w:val="right"/>
            <w:rPr>
              <w:rFonts w:ascii="Arial" w:hAnsi="Arial"/>
              <w:sz w:val="14"/>
              <w:lang w:val="de-DE"/>
            </w:rPr>
          </w:pPr>
          <w:r>
            <w:rPr>
              <w:rFonts w:ascii="Arial" w:hAnsi="Arial"/>
              <w:sz w:val="14"/>
              <w:lang w:val="de-DE"/>
            </w:rPr>
            <w:t>e-mail: press@bankofgreece.gr</w:t>
          </w:r>
        </w:p>
      </w:tc>
      <w:tc>
        <w:tcPr>
          <w:tcW w:w="3240" w:type="dxa"/>
          <w:vAlign w:val="center"/>
        </w:tcPr>
        <w:p w:rsidR="00F16491" w:rsidRDefault="00F16491" w:rsidP="004D52D3">
          <w:pPr>
            <w:pStyle w:val="Footer"/>
            <w:tabs>
              <w:tab w:val="left" w:pos="1080"/>
              <w:tab w:val="left" w:pos="5220"/>
            </w:tabs>
            <w:spacing w:after="60"/>
            <w:rPr>
              <w:rFonts w:ascii="Arial" w:hAnsi="Arial"/>
              <w:sz w:val="14"/>
              <w:lang w:val="de-DE"/>
            </w:rPr>
          </w:pPr>
          <w:r>
            <w:rPr>
              <w:rFonts w:ascii="Arial" w:hAnsi="Arial"/>
              <w:sz w:val="14"/>
              <w:lang w:val="de-DE"/>
            </w:rPr>
            <w:t>S.W.I.F.T.: BNGRGRAA</w:t>
          </w:r>
        </w:p>
      </w:tc>
    </w:tr>
  </w:tbl>
  <w:p w:rsidR="00F16491" w:rsidRDefault="00F16491">
    <w:pPr>
      <w:pStyle w:val="Footer"/>
      <w:rPr>
        <w:sz w:val="20"/>
        <w:lang w:val="de-DE"/>
      </w:rPr>
    </w:pPr>
  </w:p>
  <w:p w:rsidR="00F16491" w:rsidRDefault="00F16491">
    <w:pPr>
      <w:pStyle w:val="Foo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02" w:rsidRDefault="004D2102">
      <w:r>
        <w:separator/>
      </w:r>
    </w:p>
  </w:footnote>
  <w:footnote w:type="continuationSeparator" w:id="0">
    <w:p w:rsidR="004D2102" w:rsidRDefault="004D2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491" w:rsidRDefault="00F16491" w:rsidP="005E7E23">
    <w:pPr>
      <w:pStyle w:val="Header"/>
      <w:jc w:val="center"/>
    </w:pPr>
    <w:r>
      <w:rPr>
        <w:noProof/>
        <w:sz w:val="22"/>
        <w:lang w:val="el-GR"/>
      </w:rPr>
      <w:drawing>
        <wp:inline distT="0" distB="0" distL="0" distR="0">
          <wp:extent cx="216217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B56D3"/>
    <w:multiLevelType w:val="hybridMultilevel"/>
    <w:tmpl w:val="62249E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99D29F8"/>
    <w:multiLevelType w:val="hybridMultilevel"/>
    <w:tmpl w:val="AEB4C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94C2D08"/>
    <w:multiLevelType w:val="multilevel"/>
    <w:tmpl w:val="784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1D"/>
    <w:rsid w:val="000005A7"/>
    <w:rsid w:val="00005E49"/>
    <w:rsid w:val="00020120"/>
    <w:rsid w:val="0002099A"/>
    <w:rsid w:val="00022870"/>
    <w:rsid w:val="00025405"/>
    <w:rsid w:val="00032CB8"/>
    <w:rsid w:val="00032F0A"/>
    <w:rsid w:val="00034F66"/>
    <w:rsid w:val="00036261"/>
    <w:rsid w:val="000422A7"/>
    <w:rsid w:val="00043479"/>
    <w:rsid w:val="00045BEA"/>
    <w:rsid w:val="0004703C"/>
    <w:rsid w:val="000476F7"/>
    <w:rsid w:val="0005117D"/>
    <w:rsid w:val="0005514F"/>
    <w:rsid w:val="00056680"/>
    <w:rsid w:val="000608DA"/>
    <w:rsid w:val="00060C8C"/>
    <w:rsid w:val="00061291"/>
    <w:rsid w:val="0006189C"/>
    <w:rsid w:val="0006620F"/>
    <w:rsid w:val="000671AA"/>
    <w:rsid w:val="00070277"/>
    <w:rsid w:val="00071BDF"/>
    <w:rsid w:val="00072A55"/>
    <w:rsid w:val="00074E3F"/>
    <w:rsid w:val="0008606B"/>
    <w:rsid w:val="0008743B"/>
    <w:rsid w:val="00087D2C"/>
    <w:rsid w:val="00087F28"/>
    <w:rsid w:val="00090D04"/>
    <w:rsid w:val="00090F89"/>
    <w:rsid w:val="00091799"/>
    <w:rsid w:val="000917F8"/>
    <w:rsid w:val="000919EB"/>
    <w:rsid w:val="00093B27"/>
    <w:rsid w:val="00095ADD"/>
    <w:rsid w:val="000A23DF"/>
    <w:rsid w:val="000A2C38"/>
    <w:rsid w:val="000B2104"/>
    <w:rsid w:val="000B2AE3"/>
    <w:rsid w:val="000B3087"/>
    <w:rsid w:val="000B3468"/>
    <w:rsid w:val="000B3F68"/>
    <w:rsid w:val="000B5DF0"/>
    <w:rsid w:val="000B7743"/>
    <w:rsid w:val="000C122D"/>
    <w:rsid w:val="000C7870"/>
    <w:rsid w:val="000D3A84"/>
    <w:rsid w:val="000D6D5D"/>
    <w:rsid w:val="000E0DF0"/>
    <w:rsid w:val="000E1EF2"/>
    <w:rsid w:val="000E6B49"/>
    <w:rsid w:val="000F18F8"/>
    <w:rsid w:val="001027B3"/>
    <w:rsid w:val="00104849"/>
    <w:rsid w:val="00121744"/>
    <w:rsid w:val="00121D1E"/>
    <w:rsid w:val="00122EDE"/>
    <w:rsid w:val="0012486A"/>
    <w:rsid w:val="00126048"/>
    <w:rsid w:val="00143D9A"/>
    <w:rsid w:val="00145659"/>
    <w:rsid w:val="001463C4"/>
    <w:rsid w:val="001465F6"/>
    <w:rsid w:val="001477FD"/>
    <w:rsid w:val="00151A40"/>
    <w:rsid w:val="001524E5"/>
    <w:rsid w:val="00152C7A"/>
    <w:rsid w:val="001618FB"/>
    <w:rsid w:val="0016434E"/>
    <w:rsid w:val="001724D7"/>
    <w:rsid w:val="001743A4"/>
    <w:rsid w:val="001756FB"/>
    <w:rsid w:val="00175734"/>
    <w:rsid w:val="0018163F"/>
    <w:rsid w:val="00182DB2"/>
    <w:rsid w:val="00185D4A"/>
    <w:rsid w:val="00186134"/>
    <w:rsid w:val="00191ED1"/>
    <w:rsid w:val="00195468"/>
    <w:rsid w:val="001A3B3A"/>
    <w:rsid w:val="001A4A2F"/>
    <w:rsid w:val="001A5134"/>
    <w:rsid w:val="001A7162"/>
    <w:rsid w:val="001B156D"/>
    <w:rsid w:val="001B1861"/>
    <w:rsid w:val="001B73A3"/>
    <w:rsid w:val="001B778B"/>
    <w:rsid w:val="001C2F12"/>
    <w:rsid w:val="001C6777"/>
    <w:rsid w:val="001C7A49"/>
    <w:rsid w:val="001D1663"/>
    <w:rsid w:val="001D3022"/>
    <w:rsid w:val="001D6AD8"/>
    <w:rsid w:val="001D6C26"/>
    <w:rsid w:val="001E3C4B"/>
    <w:rsid w:val="001E401A"/>
    <w:rsid w:val="001F0F85"/>
    <w:rsid w:val="001F3E1D"/>
    <w:rsid w:val="001F6488"/>
    <w:rsid w:val="001F710C"/>
    <w:rsid w:val="00202794"/>
    <w:rsid w:val="00202987"/>
    <w:rsid w:val="00205960"/>
    <w:rsid w:val="002157F2"/>
    <w:rsid w:val="002221BC"/>
    <w:rsid w:val="00226512"/>
    <w:rsid w:val="00235288"/>
    <w:rsid w:val="00236A59"/>
    <w:rsid w:val="00240774"/>
    <w:rsid w:val="0024551F"/>
    <w:rsid w:val="00246CA3"/>
    <w:rsid w:val="0025060A"/>
    <w:rsid w:val="00253458"/>
    <w:rsid w:val="002554C1"/>
    <w:rsid w:val="0026502F"/>
    <w:rsid w:val="002665C3"/>
    <w:rsid w:val="002775AF"/>
    <w:rsid w:val="00280867"/>
    <w:rsid w:val="00285085"/>
    <w:rsid w:val="00286783"/>
    <w:rsid w:val="00287442"/>
    <w:rsid w:val="00292B54"/>
    <w:rsid w:val="002A1248"/>
    <w:rsid w:val="002A49B7"/>
    <w:rsid w:val="002A6C92"/>
    <w:rsid w:val="002A7865"/>
    <w:rsid w:val="002B1B5B"/>
    <w:rsid w:val="002B1F81"/>
    <w:rsid w:val="002B2374"/>
    <w:rsid w:val="002C3AE3"/>
    <w:rsid w:val="002C7AE8"/>
    <w:rsid w:val="002D6EC2"/>
    <w:rsid w:val="002E0038"/>
    <w:rsid w:val="002E3363"/>
    <w:rsid w:val="002E5F2F"/>
    <w:rsid w:val="002E6D5B"/>
    <w:rsid w:val="002F166A"/>
    <w:rsid w:val="002F339F"/>
    <w:rsid w:val="002F6195"/>
    <w:rsid w:val="00300CB5"/>
    <w:rsid w:val="00303458"/>
    <w:rsid w:val="00306668"/>
    <w:rsid w:val="00310C93"/>
    <w:rsid w:val="003115A9"/>
    <w:rsid w:val="00312E9B"/>
    <w:rsid w:val="003163AB"/>
    <w:rsid w:val="00320451"/>
    <w:rsid w:val="00321B1A"/>
    <w:rsid w:val="00322D7B"/>
    <w:rsid w:val="00331793"/>
    <w:rsid w:val="00334F4D"/>
    <w:rsid w:val="0033569E"/>
    <w:rsid w:val="0034582A"/>
    <w:rsid w:val="00347144"/>
    <w:rsid w:val="00350851"/>
    <w:rsid w:val="003529E6"/>
    <w:rsid w:val="003568A2"/>
    <w:rsid w:val="00357111"/>
    <w:rsid w:val="00373457"/>
    <w:rsid w:val="0037700D"/>
    <w:rsid w:val="00386A62"/>
    <w:rsid w:val="00387E6A"/>
    <w:rsid w:val="00391B25"/>
    <w:rsid w:val="003A1856"/>
    <w:rsid w:val="003A61D8"/>
    <w:rsid w:val="003B1EB1"/>
    <w:rsid w:val="003B2F7E"/>
    <w:rsid w:val="003B4B58"/>
    <w:rsid w:val="003B708B"/>
    <w:rsid w:val="003C04BA"/>
    <w:rsid w:val="003C1272"/>
    <w:rsid w:val="003C3030"/>
    <w:rsid w:val="003D0B18"/>
    <w:rsid w:val="003D113C"/>
    <w:rsid w:val="003D1A10"/>
    <w:rsid w:val="003E39FB"/>
    <w:rsid w:val="003F087E"/>
    <w:rsid w:val="00402EAB"/>
    <w:rsid w:val="00422C55"/>
    <w:rsid w:val="00424904"/>
    <w:rsid w:val="00426FD2"/>
    <w:rsid w:val="00427AAD"/>
    <w:rsid w:val="004353DC"/>
    <w:rsid w:val="00441251"/>
    <w:rsid w:val="00442F27"/>
    <w:rsid w:val="004449F0"/>
    <w:rsid w:val="0045014E"/>
    <w:rsid w:val="004511E1"/>
    <w:rsid w:val="0045379A"/>
    <w:rsid w:val="004548A7"/>
    <w:rsid w:val="00457FCC"/>
    <w:rsid w:val="00460BC6"/>
    <w:rsid w:val="00461B57"/>
    <w:rsid w:val="00472009"/>
    <w:rsid w:val="0047252D"/>
    <w:rsid w:val="00472C61"/>
    <w:rsid w:val="00474E79"/>
    <w:rsid w:val="00476083"/>
    <w:rsid w:val="00481DC7"/>
    <w:rsid w:val="004835DF"/>
    <w:rsid w:val="00484DCC"/>
    <w:rsid w:val="00486EEA"/>
    <w:rsid w:val="00487987"/>
    <w:rsid w:val="004904F9"/>
    <w:rsid w:val="00490D65"/>
    <w:rsid w:val="00491104"/>
    <w:rsid w:val="004963F9"/>
    <w:rsid w:val="004979AA"/>
    <w:rsid w:val="004A26DC"/>
    <w:rsid w:val="004A27EE"/>
    <w:rsid w:val="004B0083"/>
    <w:rsid w:val="004B1789"/>
    <w:rsid w:val="004B4AA5"/>
    <w:rsid w:val="004B4DDD"/>
    <w:rsid w:val="004B575E"/>
    <w:rsid w:val="004B72D8"/>
    <w:rsid w:val="004C27B8"/>
    <w:rsid w:val="004C7C98"/>
    <w:rsid w:val="004D037C"/>
    <w:rsid w:val="004D11CF"/>
    <w:rsid w:val="004D1DB9"/>
    <w:rsid w:val="004D2102"/>
    <w:rsid w:val="004D52D3"/>
    <w:rsid w:val="004D7730"/>
    <w:rsid w:val="004E292A"/>
    <w:rsid w:val="004E7882"/>
    <w:rsid w:val="004F1309"/>
    <w:rsid w:val="004F2F78"/>
    <w:rsid w:val="004F7B21"/>
    <w:rsid w:val="004F7BBE"/>
    <w:rsid w:val="00500081"/>
    <w:rsid w:val="005019BE"/>
    <w:rsid w:val="00512CFE"/>
    <w:rsid w:val="00515FAC"/>
    <w:rsid w:val="00523E77"/>
    <w:rsid w:val="00524FE5"/>
    <w:rsid w:val="005255F3"/>
    <w:rsid w:val="0052770D"/>
    <w:rsid w:val="00530328"/>
    <w:rsid w:val="005313F3"/>
    <w:rsid w:val="0053407B"/>
    <w:rsid w:val="005401BA"/>
    <w:rsid w:val="00545315"/>
    <w:rsid w:val="00552D98"/>
    <w:rsid w:val="005544E1"/>
    <w:rsid w:val="005546C6"/>
    <w:rsid w:val="00556BEC"/>
    <w:rsid w:val="00556D37"/>
    <w:rsid w:val="005625ED"/>
    <w:rsid w:val="00564E4A"/>
    <w:rsid w:val="00566A8C"/>
    <w:rsid w:val="00567433"/>
    <w:rsid w:val="00571D5C"/>
    <w:rsid w:val="00573867"/>
    <w:rsid w:val="00583E29"/>
    <w:rsid w:val="00591D9D"/>
    <w:rsid w:val="005A1F4F"/>
    <w:rsid w:val="005B0A05"/>
    <w:rsid w:val="005B1871"/>
    <w:rsid w:val="005B1BE5"/>
    <w:rsid w:val="005B5E60"/>
    <w:rsid w:val="005C2F85"/>
    <w:rsid w:val="005C3D53"/>
    <w:rsid w:val="005C5B9C"/>
    <w:rsid w:val="005C7D59"/>
    <w:rsid w:val="005D1F33"/>
    <w:rsid w:val="005D208C"/>
    <w:rsid w:val="005D246F"/>
    <w:rsid w:val="005D4885"/>
    <w:rsid w:val="005D7994"/>
    <w:rsid w:val="005E09B3"/>
    <w:rsid w:val="005E19FC"/>
    <w:rsid w:val="005E2C19"/>
    <w:rsid w:val="005E2D8F"/>
    <w:rsid w:val="005E7E23"/>
    <w:rsid w:val="005F247E"/>
    <w:rsid w:val="005F4D0B"/>
    <w:rsid w:val="005F6FC4"/>
    <w:rsid w:val="00603997"/>
    <w:rsid w:val="006041F2"/>
    <w:rsid w:val="00606C7D"/>
    <w:rsid w:val="0061087E"/>
    <w:rsid w:val="0061156B"/>
    <w:rsid w:val="00611D56"/>
    <w:rsid w:val="0061228B"/>
    <w:rsid w:val="00621594"/>
    <w:rsid w:val="0062297C"/>
    <w:rsid w:val="00630EB2"/>
    <w:rsid w:val="006334B8"/>
    <w:rsid w:val="00635000"/>
    <w:rsid w:val="00637745"/>
    <w:rsid w:val="00640883"/>
    <w:rsid w:val="00640ABF"/>
    <w:rsid w:val="00644298"/>
    <w:rsid w:val="00646D2E"/>
    <w:rsid w:val="0065172F"/>
    <w:rsid w:val="00652C26"/>
    <w:rsid w:val="00661FDF"/>
    <w:rsid w:val="006626D1"/>
    <w:rsid w:val="00664529"/>
    <w:rsid w:val="0067038E"/>
    <w:rsid w:val="006773F2"/>
    <w:rsid w:val="006832DF"/>
    <w:rsid w:val="0068343F"/>
    <w:rsid w:val="00685801"/>
    <w:rsid w:val="00686F48"/>
    <w:rsid w:val="00696427"/>
    <w:rsid w:val="006A3378"/>
    <w:rsid w:val="006A6A88"/>
    <w:rsid w:val="006B5E3E"/>
    <w:rsid w:val="006C1379"/>
    <w:rsid w:val="006C2DB6"/>
    <w:rsid w:val="006C4A09"/>
    <w:rsid w:val="006D1358"/>
    <w:rsid w:val="006E5BFB"/>
    <w:rsid w:val="006E616A"/>
    <w:rsid w:val="006E64D3"/>
    <w:rsid w:val="006F3D73"/>
    <w:rsid w:val="006F4A85"/>
    <w:rsid w:val="006F752D"/>
    <w:rsid w:val="006F7787"/>
    <w:rsid w:val="006F779D"/>
    <w:rsid w:val="00707C27"/>
    <w:rsid w:val="0071182C"/>
    <w:rsid w:val="00714339"/>
    <w:rsid w:val="00717034"/>
    <w:rsid w:val="0072091B"/>
    <w:rsid w:val="00720957"/>
    <w:rsid w:val="00723BC0"/>
    <w:rsid w:val="00726D6C"/>
    <w:rsid w:val="00726D97"/>
    <w:rsid w:val="007276CE"/>
    <w:rsid w:val="00730459"/>
    <w:rsid w:val="00732BED"/>
    <w:rsid w:val="0073686D"/>
    <w:rsid w:val="00736D98"/>
    <w:rsid w:val="00736F1F"/>
    <w:rsid w:val="007403AC"/>
    <w:rsid w:val="007447ED"/>
    <w:rsid w:val="00747482"/>
    <w:rsid w:val="00754329"/>
    <w:rsid w:val="007569FC"/>
    <w:rsid w:val="00760F2B"/>
    <w:rsid w:val="00763356"/>
    <w:rsid w:val="007640A7"/>
    <w:rsid w:val="007671BA"/>
    <w:rsid w:val="007730C3"/>
    <w:rsid w:val="007748E8"/>
    <w:rsid w:val="00780C18"/>
    <w:rsid w:val="00785791"/>
    <w:rsid w:val="00786456"/>
    <w:rsid w:val="00791AF2"/>
    <w:rsid w:val="00792D4C"/>
    <w:rsid w:val="00793196"/>
    <w:rsid w:val="007A0092"/>
    <w:rsid w:val="007A19CD"/>
    <w:rsid w:val="007A25E3"/>
    <w:rsid w:val="007A2A36"/>
    <w:rsid w:val="007A4B1A"/>
    <w:rsid w:val="007B3580"/>
    <w:rsid w:val="007C256C"/>
    <w:rsid w:val="007C545C"/>
    <w:rsid w:val="007D0456"/>
    <w:rsid w:val="007D1E2B"/>
    <w:rsid w:val="007D66DB"/>
    <w:rsid w:val="007D7324"/>
    <w:rsid w:val="007E0620"/>
    <w:rsid w:val="007E0BEB"/>
    <w:rsid w:val="007E349A"/>
    <w:rsid w:val="007F44BD"/>
    <w:rsid w:val="007F4E9C"/>
    <w:rsid w:val="008053FB"/>
    <w:rsid w:val="008104E3"/>
    <w:rsid w:val="0081171D"/>
    <w:rsid w:val="00811EE0"/>
    <w:rsid w:val="00812134"/>
    <w:rsid w:val="008122DD"/>
    <w:rsid w:val="008127E0"/>
    <w:rsid w:val="00816AA2"/>
    <w:rsid w:val="00816C2A"/>
    <w:rsid w:val="00826A3D"/>
    <w:rsid w:val="00836032"/>
    <w:rsid w:val="00836DD0"/>
    <w:rsid w:val="008420FE"/>
    <w:rsid w:val="00844D80"/>
    <w:rsid w:val="00850157"/>
    <w:rsid w:val="00857A76"/>
    <w:rsid w:val="0086077B"/>
    <w:rsid w:val="008669BA"/>
    <w:rsid w:val="00867E0E"/>
    <w:rsid w:val="00871460"/>
    <w:rsid w:val="008725C8"/>
    <w:rsid w:val="00872DF8"/>
    <w:rsid w:val="00873F93"/>
    <w:rsid w:val="0088043E"/>
    <w:rsid w:val="00880FE1"/>
    <w:rsid w:val="008867C3"/>
    <w:rsid w:val="008909BB"/>
    <w:rsid w:val="00892A05"/>
    <w:rsid w:val="00892B2F"/>
    <w:rsid w:val="00897463"/>
    <w:rsid w:val="008A0196"/>
    <w:rsid w:val="008A25DA"/>
    <w:rsid w:val="008A2AEE"/>
    <w:rsid w:val="008A60EF"/>
    <w:rsid w:val="008A7964"/>
    <w:rsid w:val="008B5DA9"/>
    <w:rsid w:val="008B76D6"/>
    <w:rsid w:val="008C04D7"/>
    <w:rsid w:val="008C1750"/>
    <w:rsid w:val="008C3727"/>
    <w:rsid w:val="008C50CE"/>
    <w:rsid w:val="008C7852"/>
    <w:rsid w:val="008D2A0E"/>
    <w:rsid w:val="008D397F"/>
    <w:rsid w:val="008D4079"/>
    <w:rsid w:val="008D522F"/>
    <w:rsid w:val="008D54F3"/>
    <w:rsid w:val="008D7999"/>
    <w:rsid w:val="008E163E"/>
    <w:rsid w:val="008E433E"/>
    <w:rsid w:val="009045E4"/>
    <w:rsid w:val="009048E3"/>
    <w:rsid w:val="00904961"/>
    <w:rsid w:val="00904A94"/>
    <w:rsid w:val="00907875"/>
    <w:rsid w:val="00910C36"/>
    <w:rsid w:val="00910E16"/>
    <w:rsid w:val="00924763"/>
    <w:rsid w:val="00926934"/>
    <w:rsid w:val="0092695E"/>
    <w:rsid w:val="009316DB"/>
    <w:rsid w:val="00932D9C"/>
    <w:rsid w:val="0093389B"/>
    <w:rsid w:val="00936C16"/>
    <w:rsid w:val="00942B0D"/>
    <w:rsid w:val="00944750"/>
    <w:rsid w:val="00946B13"/>
    <w:rsid w:val="00950DB9"/>
    <w:rsid w:val="00951B87"/>
    <w:rsid w:val="009537C5"/>
    <w:rsid w:val="00956734"/>
    <w:rsid w:val="009615D3"/>
    <w:rsid w:val="00972369"/>
    <w:rsid w:val="0097684F"/>
    <w:rsid w:val="00976919"/>
    <w:rsid w:val="0098212A"/>
    <w:rsid w:val="0098362A"/>
    <w:rsid w:val="00983A37"/>
    <w:rsid w:val="00986A58"/>
    <w:rsid w:val="00991ABA"/>
    <w:rsid w:val="00992D76"/>
    <w:rsid w:val="009966D4"/>
    <w:rsid w:val="009A00D5"/>
    <w:rsid w:val="009A1B60"/>
    <w:rsid w:val="009B09D8"/>
    <w:rsid w:val="009B34D8"/>
    <w:rsid w:val="009B4435"/>
    <w:rsid w:val="009B58ED"/>
    <w:rsid w:val="009B75C6"/>
    <w:rsid w:val="009C2C83"/>
    <w:rsid w:val="009C5080"/>
    <w:rsid w:val="009E0503"/>
    <w:rsid w:val="009E3627"/>
    <w:rsid w:val="009F4737"/>
    <w:rsid w:val="009F57B9"/>
    <w:rsid w:val="009F6A9B"/>
    <w:rsid w:val="009F7DC4"/>
    <w:rsid w:val="00A04076"/>
    <w:rsid w:val="00A04753"/>
    <w:rsid w:val="00A10269"/>
    <w:rsid w:val="00A16236"/>
    <w:rsid w:val="00A16A9B"/>
    <w:rsid w:val="00A17952"/>
    <w:rsid w:val="00A32678"/>
    <w:rsid w:val="00A34EC0"/>
    <w:rsid w:val="00A35B67"/>
    <w:rsid w:val="00A36065"/>
    <w:rsid w:val="00A43EE3"/>
    <w:rsid w:val="00A446F0"/>
    <w:rsid w:val="00A517CE"/>
    <w:rsid w:val="00A5445C"/>
    <w:rsid w:val="00A54568"/>
    <w:rsid w:val="00A6012C"/>
    <w:rsid w:val="00A60FBC"/>
    <w:rsid w:val="00A65433"/>
    <w:rsid w:val="00A6775C"/>
    <w:rsid w:val="00A7342A"/>
    <w:rsid w:val="00A75A4B"/>
    <w:rsid w:val="00A76367"/>
    <w:rsid w:val="00A76CD2"/>
    <w:rsid w:val="00A771ED"/>
    <w:rsid w:val="00A81CAF"/>
    <w:rsid w:val="00A83551"/>
    <w:rsid w:val="00A85807"/>
    <w:rsid w:val="00A8656D"/>
    <w:rsid w:val="00A90C26"/>
    <w:rsid w:val="00A9643B"/>
    <w:rsid w:val="00AA1443"/>
    <w:rsid w:val="00AA188E"/>
    <w:rsid w:val="00AA37AC"/>
    <w:rsid w:val="00AB09B2"/>
    <w:rsid w:val="00AB70EC"/>
    <w:rsid w:val="00AC1187"/>
    <w:rsid w:val="00AC4202"/>
    <w:rsid w:val="00AD14CC"/>
    <w:rsid w:val="00AD2471"/>
    <w:rsid w:val="00AD3584"/>
    <w:rsid w:val="00AD5A8C"/>
    <w:rsid w:val="00AD5DD8"/>
    <w:rsid w:val="00AD723A"/>
    <w:rsid w:val="00AE2802"/>
    <w:rsid w:val="00AE3B69"/>
    <w:rsid w:val="00AE52E6"/>
    <w:rsid w:val="00AE7CAC"/>
    <w:rsid w:val="00AF3EEA"/>
    <w:rsid w:val="00AF4C52"/>
    <w:rsid w:val="00B028D1"/>
    <w:rsid w:val="00B04282"/>
    <w:rsid w:val="00B04A13"/>
    <w:rsid w:val="00B0776D"/>
    <w:rsid w:val="00B1118C"/>
    <w:rsid w:val="00B21DA9"/>
    <w:rsid w:val="00B2409C"/>
    <w:rsid w:val="00B27B36"/>
    <w:rsid w:val="00B40D9D"/>
    <w:rsid w:val="00B41EE0"/>
    <w:rsid w:val="00B51283"/>
    <w:rsid w:val="00B512E8"/>
    <w:rsid w:val="00B52759"/>
    <w:rsid w:val="00B60292"/>
    <w:rsid w:val="00B73CB3"/>
    <w:rsid w:val="00B76AD7"/>
    <w:rsid w:val="00B82514"/>
    <w:rsid w:val="00B84CF3"/>
    <w:rsid w:val="00B878B0"/>
    <w:rsid w:val="00B913AB"/>
    <w:rsid w:val="00B91FFB"/>
    <w:rsid w:val="00B9353A"/>
    <w:rsid w:val="00B97CF9"/>
    <w:rsid w:val="00BA08C8"/>
    <w:rsid w:val="00BA7541"/>
    <w:rsid w:val="00BB0EEF"/>
    <w:rsid w:val="00BB15E6"/>
    <w:rsid w:val="00BB2FEB"/>
    <w:rsid w:val="00BB3258"/>
    <w:rsid w:val="00BB7227"/>
    <w:rsid w:val="00BC2994"/>
    <w:rsid w:val="00BC3F43"/>
    <w:rsid w:val="00BC4877"/>
    <w:rsid w:val="00BC7A7E"/>
    <w:rsid w:val="00BD3BB7"/>
    <w:rsid w:val="00BD5868"/>
    <w:rsid w:val="00BD730C"/>
    <w:rsid w:val="00BE386F"/>
    <w:rsid w:val="00BE444C"/>
    <w:rsid w:val="00BE54B2"/>
    <w:rsid w:val="00BE654D"/>
    <w:rsid w:val="00BE7C19"/>
    <w:rsid w:val="00BF1D86"/>
    <w:rsid w:val="00BF658D"/>
    <w:rsid w:val="00C00AA9"/>
    <w:rsid w:val="00C06790"/>
    <w:rsid w:val="00C07377"/>
    <w:rsid w:val="00C07AE7"/>
    <w:rsid w:val="00C07D09"/>
    <w:rsid w:val="00C11CA5"/>
    <w:rsid w:val="00C15AC3"/>
    <w:rsid w:val="00C21882"/>
    <w:rsid w:val="00C226D1"/>
    <w:rsid w:val="00C250A1"/>
    <w:rsid w:val="00C26573"/>
    <w:rsid w:val="00C27C6B"/>
    <w:rsid w:val="00C30DF3"/>
    <w:rsid w:val="00C340FE"/>
    <w:rsid w:val="00C43F07"/>
    <w:rsid w:val="00C45A88"/>
    <w:rsid w:val="00C46A9F"/>
    <w:rsid w:val="00C50AD9"/>
    <w:rsid w:val="00C53348"/>
    <w:rsid w:val="00C53FFA"/>
    <w:rsid w:val="00C54A57"/>
    <w:rsid w:val="00C64782"/>
    <w:rsid w:val="00C721FF"/>
    <w:rsid w:val="00C724E4"/>
    <w:rsid w:val="00C75877"/>
    <w:rsid w:val="00C75D09"/>
    <w:rsid w:val="00C7704B"/>
    <w:rsid w:val="00C77C09"/>
    <w:rsid w:val="00C80151"/>
    <w:rsid w:val="00C80BFA"/>
    <w:rsid w:val="00C81666"/>
    <w:rsid w:val="00C845C2"/>
    <w:rsid w:val="00C86E90"/>
    <w:rsid w:val="00C9033D"/>
    <w:rsid w:val="00C95AF9"/>
    <w:rsid w:val="00CA0338"/>
    <w:rsid w:val="00CA1BA1"/>
    <w:rsid w:val="00CA38B1"/>
    <w:rsid w:val="00CA6DE9"/>
    <w:rsid w:val="00CA7F7B"/>
    <w:rsid w:val="00CB2441"/>
    <w:rsid w:val="00CB4BBB"/>
    <w:rsid w:val="00CB53B5"/>
    <w:rsid w:val="00CC109E"/>
    <w:rsid w:val="00CC3000"/>
    <w:rsid w:val="00CC36C4"/>
    <w:rsid w:val="00CC5956"/>
    <w:rsid w:val="00CD19A0"/>
    <w:rsid w:val="00CD763C"/>
    <w:rsid w:val="00CE0EC7"/>
    <w:rsid w:val="00CE31F4"/>
    <w:rsid w:val="00CE5141"/>
    <w:rsid w:val="00CE7378"/>
    <w:rsid w:val="00CE7478"/>
    <w:rsid w:val="00CF5CC0"/>
    <w:rsid w:val="00CF5DE3"/>
    <w:rsid w:val="00D01AA2"/>
    <w:rsid w:val="00D0286A"/>
    <w:rsid w:val="00D11BAF"/>
    <w:rsid w:val="00D1381E"/>
    <w:rsid w:val="00D13CF6"/>
    <w:rsid w:val="00D1420B"/>
    <w:rsid w:val="00D14A29"/>
    <w:rsid w:val="00D21EE2"/>
    <w:rsid w:val="00D246BB"/>
    <w:rsid w:val="00D26B21"/>
    <w:rsid w:val="00D30902"/>
    <w:rsid w:val="00D31A85"/>
    <w:rsid w:val="00D33EB1"/>
    <w:rsid w:val="00D34024"/>
    <w:rsid w:val="00D35CEF"/>
    <w:rsid w:val="00D36103"/>
    <w:rsid w:val="00D36442"/>
    <w:rsid w:val="00D435CF"/>
    <w:rsid w:val="00D471AD"/>
    <w:rsid w:val="00D54CAD"/>
    <w:rsid w:val="00D607C2"/>
    <w:rsid w:val="00D62474"/>
    <w:rsid w:val="00D62584"/>
    <w:rsid w:val="00D643EB"/>
    <w:rsid w:val="00D64CEF"/>
    <w:rsid w:val="00D64DEB"/>
    <w:rsid w:val="00D73CB9"/>
    <w:rsid w:val="00D73E84"/>
    <w:rsid w:val="00D80787"/>
    <w:rsid w:val="00D8100F"/>
    <w:rsid w:val="00D823DA"/>
    <w:rsid w:val="00D847AA"/>
    <w:rsid w:val="00D90D39"/>
    <w:rsid w:val="00D943A8"/>
    <w:rsid w:val="00DA3D35"/>
    <w:rsid w:val="00DA5C93"/>
    <w:rsid w:val="00DA74AB"/>
    <w:rsid w:val="00DB4B5B"/>
    <w:rsid w:val="00DB545E"/>
    <w:rsid w:val="00DC006B"/>
    <w:rsid w:val="00DC23A7"/>
    <w:rsid w:val="00DC3DF2"/>
    <w:rsid w:val="00DC683A"/>
    <w:rsid w:val="00DC7188"/>
    <w:rsid w:val="00DD24B4"/>
    <w:rsid w:val="00DD33D6"/>
    <w:rsid w:val="00DD609C"/>
    <w:rsid w:val="00DE1A1B"/>
    <w:rsid w:val="00DE4005"/>
    <w:rsid w:val="00DE6054"/>
    <w:rsid w:val="00DE6A61"/>
    <w:rsid w:val="00DF22BF"/>
    <w:rsid w:val="00DF6E07"/>
    <w:rsid w:val="00E00D6E"/>
    <w:rsid w:val="00E01787"/>
    <w:rsid w:val="00E117A8"/>
    <w:rsid w:val="00E14AA5"/>
    <w:rsid w:val="00E15CBC"/>
    <w:rsid w:val="00E168CD"/>
    <w:rsid w:val="00E20710"/>
    <w:rsid w:val="00E24ED1"/>
    <w:rsid w:val="00E305A9"/>
    <w:rsid w:val="00E31EF6"/>
    <w:rsid w:val="00E33A53"/>
    <w:rsid w:val="00E36A31"/>
    <w:rsid w:val="00E36EDF"/>
    <w:rsid w:val="00E40579"/>
    <w:rsid w:val="00E44B36"/>
    <w:rsid w:val="00E45DDC"/>
    <w:rsid w:val="00E45EAE"/>
    <w:rsid w:val="00E46BD9"/>
    <w:rsid w:val="00E518F1"/>
    <w:rsid w:val="00E52ABE"/>
    <w:rsid w:val="00E5504D"/>
    <w:rsid w:val="00E570B0"/>
    <w:rsid w:val="00E5796E"/>
    <w:rsid w:val="00E60DD2"/>
    <w:rsid w:val="00E62534"/>
    <w:rsid w:val="00E66919"/>
    <w:rsid w:val="00E72A1D"/>
    <w:rsid w:val="00E734D4"/>
    <w:rsid w:val="00E82923"/>
    <w:rsid w:val="00E837CD"/>
    <w:rsid w:val="00E85326"/>
    <w:rsid w:val="00E87462"/>
    <w:rsid w:val="00E944C9"/>
    <w:rsid w:val="00E949BF"/>
    <w:rsid w:val="00E95000"/>
    <w:rsid w:val="00E97980"/>
    <w:rsid w:val="00E97C11"/>
    <w:rsid w:val="00EA17A8"/>
    <w:rsid w:val="00EA4BC9"/>
    <w:rsid w:val="00EA5271"/>
    <w:rsid w:val="00EA6BA5"/>
    <w:rsid w:val="00EB5917"/>
    <w:rsid w:val="00ED4073"/>
    <w:rsid w:val="00ED502D"/>
    <w:rsid w:val="00ED7E81"/>
    <w:rsid w:val="00EE27A2"/>
    <w:rsid w:val="00EE4A12"/>
    <w:rsid w:val="00EE5BD6"/>
    <w:rsid w:val="00EE5C9C"/>
    <w:rsid w:val="00EE667D"/>
    <w:rsid w:val="00EF1FA5"/>
    <w:rsid w:val="00F00B81"/>
    <w:rsid w:val="00F01C27"/>
    <w:rsid w:val="00F0234F"/>
    <w:rsid w:val="00F05A00"/>
    <w:rsid w:val="00F05FAA"/>
    <w:rsid w:val="00F1193D"/>
    <w:rsid w:val="00F1230D"/>
    <w:rsid w:val="00F15DF9"/>
    <w:rsid w:val="00F16491"/>
    <w:rsid w:val="00F17B0A"/>
    <w:rsid w:val="00F17CED"/>
    <w:rsid w:val="00F21660"/>
    <w:rsid w:val="00F3133A"/>
    <w:rsid w:val="00F42067"/>
    <w:rsid w:val="00F4543F"/>
    <w:rsid w:val="00F45934"/>
    <w:rsid w:val="00F46048"/>
    <w:rsid w:val="00F5462F"/>
    <w:rsid w:val="00F55D91"/>
    <w:rsid w:val="00F6101F"/>
    <w:rsid w:val="00F636A3"/>
    <w:rsid w:val="00F73BCB"/>
    <w:rsid w:val="00F73CAD"/>
    <w:rsid w:val="00F73DAD"/>
    <w:rsid w:val="00F80DF5"/>
    <w:rsid w:val="00F86CF0"/>
    <w:rsid w:val="00F9588A"/>
    <w:rsid w:val="00F9672E"/>
    <w:rsid w:val="00F96EF5"/>
    <w:rsid w:val="00FA5F8E"/>
    <w:rsid w:val="00FA6B36"/>
    <w:rsid w:val="00FA6DCE"/>
    <w:rsid w:val="00FA7E5A"/>
    <w:rsid w:val="00FB0387"/>
    <w:rsid w:val="00FB196F"/>
    <w:rsid w:val="00FB4A4D"/>
    <w:rsid w:val="00FB4ABB"/>
    <w:rsid w:val="00FB69C1"/>
    <w:rsid w:val="00FC024B"/>
    <w:rsid w:val="00FC1D06"/>
    <w:rsid w:val="00FC484D"/>
    <w:rsid w:val="00FD6A1C"/>
    <w:rsid w:val="00FD6BF1"/>
    <w:rsid w:val="00FE2E05"/>
    <w:rsid w:val="00FF4568"/>
    <w:rsid w:val="00FF76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081"/>
    <w:rPr>
      <w:rFonts w:ascii="Arial" w:hAnsi="Arial"/>
      <w:sz w:val="24"/>
      <w:lang w:val="en-AU"/>
    </w:rPr>
  </w:style>
  <w:style w:type="paragraph" w:styleId="Heading1">
    <w:name w:val="heading 1"/>
    <w:basedOn w:val="Normal"/>
    <w:next w:val="Normal"/>
    <w:qFormat/>
    <w:rsid w:val="00500081"/>
    <w:pPr>
      <w:keepNext/>
      <w:spacing w:line="360" w:lineRule="auto"/>
      <w:ind w:firstLine="720"/>
      <w:jc w:val="both"/>
      <w:outlineLvl w:val="0"/>
    </w:pPr>
    <w:rPr>
      <w:i/>
      <w:sz w:val="22"/>
      <w:u w:val="single"/>
      <w:lang w:val="el-GR"/>
    </w:rPr>
  </w:style>
  <w:style w:type="paragraph" w:styleId="Heading2">
    <w:name w:val="heading 2"/>
    <w:basedOn w:val="Normal"/>
    <w:next w:val="Normal"/>
    <w:link w:val="Heading2Char"/>
    <w:uiPriority w:val="9"/>
    <w:unhideWhenUsed/>
    <w:qFormat/>
    <w:rsid w:val="00763356"/>
    <w:pPr>
      <w:keepNext/>
      <w:keepLines/>
      <w:spacing w:before="200" w:line="276" w:lineRule="auto"/>
      <w:outlineLvl w:val="1"/>
    </w:pPr>
    <w:rPr>
      <w:rFonts w:ascii="Cambria" w:hAnsi="Cambria"/>
      <w:b/>
      <w:bCs/>
      <w:color w:val="4F81BD"/>
      <w:sz w:val="26"/>
      <w:szCs w:val="26"/>
      <w:lang w:val="el-GR" w:eastAsia="en-US"/>
    </w:rPr>
  </w:style>
  <w:style w:type="paragraph" w:styleId="Heading6">
    <w:name w:val="heading 6"/>
    <w:basedOn w:val="Normal"/>
    <w:next w:val="Normal"/>
    <w:qFormat/>
    <w:rsid w:val="00500081"/>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0081"/>
    <w:pPr>
      <w:jc w:val="both"/>
    </w:pPr>
    <w:rPr>
      <w:rFonts w:ascii="Times New Roman" w:hAnsi="Times New Roman"/>
      <w:lang w:val="el-GR"/>
    </w:rPr>
  </w:style>
  <w:style w:type="paragraph" w:styleId="Footer">
    <w:name w:val="footer"/>
    <w:basedOn w:val="Normal"/>
    <w:rsid w:val="00500081"/>
    <w:pPr>
      <w:tabs>
        <w:tab w:val="center" w:pos="4153"/>
        <w:tab w:val="right" w:pos="8306"/>
      </w:tabs>
    </w:pPr>
    <w:rPr>
      <w:rFonts w:ascii="Times New Roman" w:hAnsi="Times New Roman"/>
      <w:lang w:val="en-GB"/>
    </w:rPr>
  </w:style>
  <w:style w:type="character" w:styleId="PageNumber">
    <w:name w:val="page number"/>
    <w:basedOn w:val="DefaultParagraphFont"/>
    <w:rsid w:val="00500081"/>
  </w:style>
  <w:style w:type="paragraph" w:styleId="BodyText2">
    <w:name w:val="Body Text 2"/>
    <w:basedOn w:val="Normal"/>
    <w:rsid w:val="00500081"/>
    <w:pPr>
      <w:spacing w:after="120" w:line="360" w:lineRule="auto"/>
      <w:jc w:val="both"/>
    </w:pPr>
    <w:rPr>
      <w:sz w:val="22"/>
      <w:lang w:val="el-GR"/>
    </w:rPr>
  </w:style>
  <w:style w:type="paragraph" w:styleId="BodyText3">
    <w:name w:val="Body Text 3"/>
    <w:basedOn w:val="Normal"/>
    <w:rsid w:val="00500081"/>
    <w:pPr>
      <w:spacing w:after="120" w:line="360" w:lineRule="auto"/>
      <w:jc w:val="both"/>
    </w:pPr>
    <w:rPr>
      <w:color w:val="000000"/>
      <w:sz w:val="22"/>
      <w:lang w:val="el-GR"/>
    </w:rPr>
  </w:style>
  <w:style w:type="paragraph" w:styleId="BalloonText">
    <w:name w:val="Balloon Text"/>
    <w:basedOn w:val="Normal"/>
    <w:semiHidden/>
    <w:rsid w:val="00500081"/>
    <w:rPr>
      <w:rFonts w:ascii="Tahoma" w:hAnsi="Tahoma" w:cs="Tahoma"/>
      <w:sz w:val="16"/>
      <w:szCs w:val="16"/>
    </w:rPr>
  </w:style>
  <w:style w:type="paragraph" w:styleId="DocumentMap">
    <w:name w:val="Document Map"/>
    <w:basedOn w:val="Normal"/>
    <w:semiHidden/>
    <w:rsid w:val="00500081"/>
    <w:pPr>
      <w:shd w:val="clear" w:color="auto" w:fill="000080"/>
    </w:pPr>
    <w:rPr>
      <w:rFonts w:ascii="Tahoma" w:hAnsi="Tahoma" w:cs="Tahoma"/>
      <w:sz w:val="20"/>
    </w:rPr>
  </w:style>
  <w:style w:type="paragraph" w:styleId="Header">
    <w:name w:val="header"/>
    <w:basedOn w:val="Normal"/>
    <w:link w:val="HeaderChar"/>
    <w:rsid w:val="00121744"/>
    <w:pPr>
      <w:tabs>
        <w:tab w:val="center" w:pos="4153"/>
        <w:tab w:val="right" w:pos="8306"/>
      </w:tabs>
    </w:pPr>
  </w:style>
  <w:style w:type="table" w:styleId="TableGrid">
    <w:name w:val="Table Grid"/>
    <w:basedOn w:val="TableNormal"/>
    <w:rsid w:val="00773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6115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semiHidden/>
    <w:rsid w:val="002C7AE8"/>
    <w:rPr>
      <w:sz w:val="20"/>
    </w:rPr>
  </w:style>
  <w:style w:type="character" w:styleId="FootnoteReference">
    <w:name w:val="footnote reference"/>
    <w:semiHidden/>
    <w:rsid w:val="002C7AE8"/>
    <w:rPr>
      <w:vertAlign w:val="superscript"/>
    </w:rPr>
  </w:style>
  <w:style w:type="character" w:styleId="CommentReference">
    <w:name w:val="annotation reference"/>
    <w:rsid w:val="00C26573"/>
    <w:rPr>
      <w:sz w:val="16"/>
      <w:szCs w:val="16"/>
    </w:rPr>
  </w:style>
  <w:style w:type="paragraph" w:styleId="CommentText">
    <w:name w:val="annotation text"/>
    <w:basedOn w:val="Normal"/>
    <w:link w:val="CommentTextChar"/>
    <w:rsid w:val="00C26573"/>
    <w:rPr>
      <w:sz w:val="20"/>
    </w:rPr>
  </w:style>
  <w:style w:type="character" w:customStyle="1" w:styleId="CommentTextChar">
    <w:name w:val="Comment Text Char"/>
    <w:link w:val="CommentText"/>
    <w:rsid w:val="00C26573"/>
    <w:rPr>
      <w:rFonts w:ascii="Arial" w:hAnsi="Arial"/>
      <w:lang w:val="en-AU" w:eastAsia="el-GR"/>
    </w:rPr>
  </w:style>
  <w:style w:type="paragraph" w:styleId="CommentSubject">
    <w:name w:val="annotation subject"/>
    <w:basedOn w:val="CommentText"/>
    <w:next w:val="CommentText"/>
    <w:link w:val="CommentSubjectChar"/>
    <w:rsid w:val="00C26573"/>
    <w:rPr>
      <w:b/>
      <w:bCs/>
    </w:rPr>
  </w:style>
  <w:style w:type="character" w:customStyle="1" w:styleId="CommentSubjectChar">
    <w:name w:val="Comment Subject Char"/>
    <w:link w:val="CommentSubject"/>
    <w:rsid w:val="00C26573"/>
    <w:rPr>
      <w:rFonts w:ascii="Arial" w:hAnsi="Arial"/>
      <w:b/>
      <w:bCs/>
      <w:lang w:val="en-AU" w:eastAsia="el-GR"/>
    </w:rPr>
  </w:style>
  <w:style w:type="character" w:styleId="Emphasis">
    <w:name w:val="Emphasis"/>
    <w:qFormat/>
    <w:rsid w:val="00292B54"/>
    <w:rPr>
      <w:i/>
      <w:iCs/>
    </w:rPr>
  </w:style>
  <w:style w:type="character" w:customStyle="1" w:styleId="Heading2Char">
    <w:name w:val="Heading 2 Char"/>
    <w:basedOn w:val="DefaultParagraphFont"/>
    <w:link w:val="Heading2"/>
    <w:uiPriority w:val="9"/>
    <w:rsid w:val="00763356"/>
    <w:rPr>
      <w:rFonts w:ascii="Cambria" w:hAnsi="Cambria"/>
      <w:b/>
      <w:bCs/>
      <w:color w:val="4F81BD"/>
      <w:sz w:val="26"/>
      <w:szCs w:val="26"/>
      <w:lang w:eastAsia="en-US"/>
    </w:rPr>
  </w:style>
  <w:style w:type="paragraph" w:styleId="NormalWeb">
    <w:name w:val="Normal (Web)"/>
    <w:basedOn w:val="Normal"/>
    <w:uiPriority w:val="99"/>
    <w:unhideWhenUsed/>
    <w:rsid w:val="00763356"/>
    <w:pPr>
      <w:spacing w:before="100" w:beforeAutospacing="1" w:after="100" w:afterAutospacing="1"/>
    </w:pPr>
    <w:rPr>
      <w:rFonts w:ascii="Times New Roman" w:hAnsi="Times New Roman"/>
      <w:szCs w:val="24"/>
      <w:lang w:val="el-GR"/>
    </w:rPr>
  </w:style>
  <w:style w:type="character" w:customStyle="1" w:styleId="bog-bodytext">
    <w:name w:val="bog-bodytext"/>
    <w:rsid w:val="00763356"/>
  </w:style>
  <w:style w:type="character" w:styleId="Hyperlink">
    <w:name w:val="Hyperlink"/>
    <w:uiPriority w:val="99"/>
    <w:unhideWhenUsed/>
    <w:rsid w:val="00763356"/>
    <w:rPr>
      <w:color w:val="0000FF"/>
      <w:u w:val="single"/>
    </w:rPr>
  </w:style>
  <w:style w:type="paragraph" w:styleId="ListParagraph">
    <w:name w:val="List Paragraph"/>
    <w:basedOn w:val="Normal"/>
    <w:uiPriority w:val="34"/>
    <w:qFormat/>
    <w:rsid w:val="00763356"/>
    <w:pPr>
      <w:spacing w:after="200" w:line="276" w:lineRule="auto"/>
      <w:ind w:left="720"/>
      <w:contextualSpacing/>
    </w:pPr>
    <w:rPr>
      <w:rFonts w:ascii="Calibri" w:eastAsia="Calibri" w:hAnsi="Calibri"/>
      <w:sz w:val="22"/>
      <w:szCs w:val="22"/>
      <w:lang w:val="el-GR" w:eastAsia="en-US"/>
    </w:rPr>
  </w:style>
  <w:style w:type="character" w:customStyle="1" w:styleId="HeaderChar">
    <w:name w:val="Header Char"/>
    <w:link w:val="Header"/>
    <w:rsid w:val="00763356"/>
    <w:rPr>
      <w:rFonts w:ascii="Arial" w:hAnsi="Arial"/>
      <w:sz w:val="24"/>
      <w:lang w:val="en-AU"/>
    </w:rPr>
  </w:style>
  <w:style w:type="paragraph" w:styleId="NoSpacing">
    <w:name w:val="No Spacing"/>
    <w:uiPriority w:val="1"/>
    <w:qFormat/>
    <w:rsid w:val="00763356"/>
    <w:rPr>
      <w:rFonts w:ascii="Calibri" w:eastAsia="Calibri" w:hAnsi="Calibri"/>
      <w:sz w:val="22"/>
      <w:szCs w:val="22"/>
      <w:lang w:eastAsia="en-US"/>
    </w:rPr>
  </w:style>
  <w:style w:type="paragraph" w:styleId="TOC1">
    <w:name w:val="toc 1"/>
    <w:basedOn w:val="Normal"/>
    <w:next w:val="Normal"/>
    <w:autoRedefine/>
    <w:uiPriority w:val="39"/>
    <w:rsid w:val="00763356"/>
  </w:style>
  <w:style w:type="character" w:styleId="Strong">
    <w:name w:val="Strong"/>
    <w:basedOn w:val="DefaultParagraphFont"/>
    <w:qFormat/>
    <w:rsid w:val="00763356"/>
    <w:rPr>
      <w:b/>
      <w:bCs/>
    </w:rPr>
  </w:style>
  <w:style w:type="paragraph" w:styleId="TOC2">
    <w:name w:val="toc 2"/>
    <w:basedOn w:val="Normal"/>
    <w:next w:val="Normal"/>
    <w:autoRedefine/>
    <w:uiPriority w:val="39"/>
    <w:unhideWhenUsed/>
    <w:rsid w:val="00646D2E"/>
    <w:pPr>
      <w:spacing w:after="100" w:line="276" w:lineRule="auto"/>
      <w:ind w:left="220"/>
    </w:pPr>
    <w:rPr>
      <w:rFonts w:ascii="Calibri" w:eastAsia="Calibri" w:hAnsi="Calibri"/>
      <w:sz w:val="22"/>
      <w:szCs w:val="22"/>
      <w:lang w:val="el-GR" w:eastAsia="en-US"/>
    </w:rPr>
  </w:style>
  <w:style w:type="character" w:styleId="PlaceholderText">
    <w:name w:val="Placeholder Text"/>
    <w:basedOn w:val="DefaultParagraphFont"/>
    <w:uiPriority w:val="99"/>
    <w:semiHidden/>
    <w:rsid w:val="0071182C"/>
    <w:rPr>
      <w:color w:val="808080"/>
    </w:rPr>
  </w:style>
  <w:style w:type="character" w:styleId="FollowedHyperlink">
    <w:name w:val="FollowedHyperlink"/>
    <w:basedOn w:val="DefaultParagraphFont"/>
    <w:rsid w:val="00A446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081"/>
    <w:rPr>
      <w:rFonts w:ascii="Arial" w:hAnsi="Arial"/>
      <w:sz w:val="24"/>
      <w:lang w:val="en-AU"/>
    </w:rPr>
  </w:style>
  <w:style w:type="paragraph" w:styleId="Heading1">
    <w:name w:val="heading 1"/>
    <w:basedOn w:val="Normal"/>
    <w:next w:val="Normal"/>
    <w:qFormat/>
    <w:rsid w:val="00500081"/>
    <w:pPr>
      <w:keepNext/>
      <w:spacing w:line="360" w:lineRule="auto"/>
      <w:ind w:firstLine="720"/>
      <w:jc w:val="both"/>
      <w:outlineLvl w:val="0"/>
    </w:pPr>
    <w:rPr>
      <w:i/>
      <w:sz w:val="22"/>
      <w:u w:val="single"/>
      <w:lang w:val="el-GR"/>
    </w:rPr>
  </w:style>
  <w:style w:type="paragraph" w:styleId="Heading2">
    <w:name w:val="heading 2"/>
    <w:basedOn w:val="Normal"/>
    <w:next w:val="Normal"/>
    <w:link w:val="Heading2Char"/>
    <w:uiPriority w:val="9"/>
    <w:unhideWhenUsed/>
    <w:qFormat/>
    <w:rsid w:val="00763356"/>
    <w:pPr>
      <w:keepNext/>
      <w:keepLines/>
      <w:spacing w:before="200" w:line="276" w:lineRule="auto"/>
      <w:outlineLvl w:val="1"/>
    </w:pPr>
    <w:rPr>
      <w:rFonts w:ascii="Cambria" w:hAnsi="Cambria"/>
      <w:b/>
      <w:bCs/>
      <w:color w:val="4F81BD"/>
      <w:sz w:val="26"/>
      <w:szCs w:val="26"/>
      <w:lang w:val="el-GR" w:eastAsia="en-US"/>
    </w:rPr>
  </w:style>
  <w:style w:type="paragraph" w:styleId="Heading6">
    <w:name w:val="heading 6"/>
    <w:basedOn w:val="Normal"/>
    <w:next w:val="Normal"/>
    <w:qFormat/>
    <w:rsid w:val="00500081"/>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0081"/>
    <w:pPr>
      <w:jc w:val="both"/>
    </w:pPr>
    <w:rPr>
      <w:rFonts w:ascii="Times New Roman" w:hAnsi="Times New Roman"/>
      <w:lang w:val="el-GR"/>
    </w:rPr>
  </w:style>
  <w:style w:type="paragraph" w:styleId="Footer">
    <w:name w:val="footer"/>
    <w:basedOn w:val="Normal"/>
    <w:rsid w:val="00500081"/>
    <w:pPr>
      <w:tabs>
        <w:tab w:val="center" w:pos="4153"/>
        <w:tab w:val="right" w:pos="8306"/>
      </w:tabs>
    </w:pPr>
    <w:rPr>
      <w:rFonts w:ascii="Times New Roman" w:hAnsi="Times New Roman"/>
      <w:lang w:val="en-GB"/>
    </w:rPr>
  </w:style>
  <w:style w:type="character" w:styleId="PageNumber">
    <w:name w:val="page number"/>
    <w:basedOn w:val="DefaultParagraphFont"/>
    <w:rsid w:val="00500081"/>
  </w:style>
  <w:style w:type="paragraph" w:styleId="BodyText2">
    <w:name w:val="Body Text 2"/>
    <w:basedOn w:val="Normal"/>
    <w:rsid w:val="00500081"/>
    <w:pPr>
      <w:spacing w:after="120" w:line="360" w:lineRule="auto"/>
      <w:jc w:val="both"/>
    </w:pPr>
    <w:rPr>
      <w:sz w:val="22"/>
      <w:lang w:val="el-GR"/>
    </w:rPr>
  </w:style>
  <w:style w:type="paragraph" w:styleId="BodyText3">
    <w:name w:val="Body Text 3"/>
    <w:basedOn w:val="Normal"/>
    <w:rsid w:val="00500081"/>
    <w:pPr>
      <w:spacing w:after="120" w:line="360" w:lineRule="auto"/>
      <w:jc w:val="both"/>
    </w:pPr>
    <w:rPr>
      <w:color w:val="000000"/>
      <w:sz w:val="22"/>
      <w:lang w:val="el-GR"/>
    </w:rPr>
  </w:style>
  <w:style w:type="paragraph" w:styleId="BalloonText">
    <w:name w:val="Balloon Text"/>
    <w:basedOn w:val="Normal"/>
    <w:semiHidden/>
    <w:rsid w:val="00500081"/>
    <w:rPr>
      <w:rFonts w:ascii="Tahoma" w:hAnsi="Tahoma" w:cs="Tahoma"/>
      <w:sz w:val="16"/>
      <w:szCs w:val="16"/>
    </w:rPr>
  </w:style>
  <w:style w:type="paragraph" w:styleId="DocumentMap">
    <w:name w:val="Document Map"/>
    <w:basedOn w:val="Normal"/>
    <w:semiHidden/>
    <w:rsid w:val="00500081"/>
    <w:pPr>
      <w:shd w:val="clear" w:color="auto" w:fill="000080"/>
    </w:pPr>
    <w:rPr>
      <w:rFonts w:ascii="Tahoma" w:hAnsi="Tahoma" w:cs="Tahoma"/>
      <w:sz w:val="20"/>
    </w:rPr>
  </w:style>
  <w:style w:type="paragraph" w:styleId="Header">
    <w:name w:val="header"/>
    <w:basedOn w:val="Normal"/>
    <w:link w:val="HeaderChar"/>
    <w:rsid w:val="00121744"/>
    <w:pPr>
      <w:tabs>
        <w:tab w:val="center" w:pos="4153"/>
        <w:tab w:val="right" w:pos="8306"/>
      </w:tabs>
    </w:pPr>
  </w:style>
  <w:style w:type="table" w:styleId="TableGrid">
    <w:name w:val="Table Grid"/>
    <w:basedOn w:val="TableNormal"/>
    <w:rsid w:val="00773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6115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semiHidden/>
    <w:rsid w:val="002C7AE8"/>
    <w:rPr>
      <w:sz w:val="20"/>
    </w:rPr>
  </w:style>
  <w:style w:type="character" w:styleId="FootnoteReference">
    <w:name w:val="footnote reference"/>
    <w:semiHidden/>
    <w:rsid w:val="002C7AE8"/>
    <w:rPr>
      <w:vertAlign w:val="superscript"/>
    </w:rPr>
  </w:style>
  <w:style w:type="character" w:styleId="CommentReference">
    <w:name w:val="annotation reference"/>
    <w:rsid w:val="00C26573"/>
    <w:rPr>
      <w:sz w:val="16"/>
      <w:szCs w:val="16"/>
    </w:rPr>
  </w:style>
  <w:style w:type="paragraph" w:styleId="CommentText">
    <w:name w:val="annotation text"/>
    <w:basedOn w:val="Normal"/>
    <w:link w:val="CommentTextChar"/>
    <w:rsid w:val="00C26573"/>
    <w:rPr>
      <w:sz w:val="20"/>
    </w:rPr>
  </w:style>
  <w:style w:type="character" w:customStyle="1" w:styleId="CommentTextChar">
    <w:name w:val="Comment Text Char"/>
    <w:link w:val="CommentText"/>
    <w:rsid w:val="00C26573"/>
    <w:rPr>
      <w:rFonts w:ascii="Arial" w:hAnsi="Arial"/>
      <w:lang w:val="en-AU" w:eastAsia="el-GR"/>
    </w:rPr>
  </w:style>
  <w:style w:type="paragraph" w:styleId="CommentSubject">
    <w:name w:val="annotation subject"/>
    <w:basedOn w:val="CommentText"/>
    <w:next w:val="CommentText"/>
    <w:link w:val="CommentSubjectChar"/>
    <w:rsid w:val="00C26573"/>
    <w:rPr>
      <w:b/>
      <w:bCs/>
    </w:rPr>
  </w:style>
  <w:style w:type="character" w:customStyle="1" w:styleId="CommentSubjectChar">
    <w:name w:val="Comment Subject Char"/>
    <w:link w:val="CommentSubject"/>
    <w:rsid w:val="00C26573"/>
    <w:rPr>
      <w:rFonts w:ascii="Arial" w:hAnsi="Arial"/>
      <w:b/>
      <w:bCs/>
      <w:lang w:val="en-AU" w:eastAsia="el-GR"/>
    </w:rPr>
  </w:style>
  <w:style w:type="character" w:styleId="Emphasis">
    <w:name w:val="Emphasis"/>
    <w:qFormat/>
    <w:rsid w:val="00292B54"/>
    <w:rPr>
      <w:i/>
      <w:iCs/>
    </w:rPr>
  </w:style>
  <w:style w:type="character" w:customStyle="1" w:styleId="Heading2Char">
    <w:name w:val="Heading 2 Char"/>
    <w:basedOn w:val="DefaultParagraphFont"/>
    <w:link w:val="Heading2"/>
    <w:uiPriority w:val="9"/>
    <w:rsid w:val="00763356"/>
    <w:rPr>
      <w:rFonts w:ascii="Cambria" w:hAnsi="Cambria"/>
      <w:b/>
      <w:bCs/>
      <w:color w:val="4F81BD"/>
      <w:sz w:val="26"/>
      <w:szCs w:val="26"/>
      <w:lang w:eastAsia="en-US"/>
    </w:rPr>
  </w:style>
  <w:style w:type="paragraph" w:styleId="NormalWeb">
    <w:name w:val="Normal (Web)"/>
    <w:basedOn w:val="Normal"/>
    <w:uiPriority w:val="99"/>
    <w:unhideWhenUsed/>
    <w:rsid w:val="00763356"/>
    <w:pPr>
      <w:spacing w:before="100" w:beforeAutospacing="1" w:after="100" w:afterAutospacing="1"/>
    </w:pPr>
    <w:rPr>
      <w:rFonts w:ascii="Times New Roman" w:hAnsi="Times New Roman"/>
      <w:szCs w:val="24"/>
      <w:lang w:val="el-GR"/>
    </w:rPr>
  </w:style>
  <w:style w:type="character" w:customStyle="1" w:styleId="bog-bodytext">
    <w:name w:val="bog-bodytext"/>
    <w:rsid w:val="00763356"/>
  </w:style>
  <w:style w:type="character" w:styleId="Hyperlink">
    <w:name w:val="Hyperlink"/>
    <w:uiPriority w:val="99"/>
    <w:unhideWhenUsed/>
    <w:rsid w:val="00763356"/>
    <w:rPr>
      <w:color w:val="0000FF"/>
      <w:u w:val="single"/>
    </w:rPr>
  </w:style>
  <w:style w:type="paragraph" w:styleId="ListParagraph">
    <w:name w:val="List Paragraph"/>
    <w:basedOn w:val="Normal"/>
    <w:uiPriority w:val="34"/>
    <w:qFormat/>
    <w:rsid w:val="00763356"/>
    <w:pPr>
      <w:spacing w:after="200" w:line="276" w:lineRule="auto"/>
      <w:ind w:left="720"/>
      <w:contextualSpacing/>
    </w:pPr>
    <w:rPr>
      <w:rFonts w:ascii="Calibri" w:eastAsia="Calibri" w:hAnsi="Calibri"/>
      <w:sz w:val="22"/>
      <w:szCs w:val="22"/>
      <w:lang w:val="el-GR" w:eastAsia="en-US"/>
    </w:rPr>
  </w:style>
  <w:style w:type="character" w:customStyle="1" w:styleId="HeaderChar">
    <w:name w:val="Header Char"/>
    <w:link w:val="Header"/>
    <w:rsid w:val="00763356"/>
    <w:rPr>
      <w:rFonts w:ascii="Arial" w:hAnsi="Arial"/>
      <w:sz w:val="24"/>
      <w:lang w:val="en-AU"/>
    </w:rPr>
  </w:style>
  <w:style w:type="paragraph" w:styleId="NoSpacing">
    <w:name w:val="No Spacing"/>
    <w:uiPriority w:val="1"/>
    <w:qFormat/>
    <w:rsid w:val="00763356"/>
    <w:rPr>
      <w:rFonts w:ascii="Calibri" w:eastAsia="Calibri" w:hAnsi="Calibri"/>
      <w:sz w:val="22"/>
      <w:szCs w:val="22"/>
      <w:lang w:eastAsia="en-US"/>
    </w:rPr>
  </w:style>
  <w:style w:type="paragraph" w:styleId="TOC1">
    <w:name w:val="toc 1"/>
    <w:basedOn w:val="Normal"/>
    <w:next w:val="Normal"/>
    <w:autoRedefine/>
    <w:uiPriority w:val="39"/>
    <w:rsid w:val="00763356"/>
  </w:style>
  <w:style w:type="character" w:styleId="Strong">
    <w:name w:val="Strong"/>
    <w:basedOn w:val="DefaultParagraphFont"/>
    <w:qFormat/>
    <w:rsid w:val="00763356"/>
    <w:rPr>
      <w:b/>
      <w:bCs/>
    </w:rPr>
  </w:style>
  <w:style w:type="paragraph" w:styleId="TOC2">
    <w:name w:val="toc 2"/>
    <w:basedOn w:val="Normal"/>
    <w:next w:val="Normal"/>
    <w:autoRedefine/>
    <w:uiPriority w:val="39"/>
    <w:unhideWhenUsed/>
    <w:rsid w:val="00646D2E"/>
    <w:pPr>
      <w:spacing w:after="100" w:line="276" w:lineRule="auto"/>
      <w:ind w:left="220"/>
    </w:pPr>
    <w:rPr>
      <w:rFonts w:ascii="Calibri" w:eastAsia="Calibri" w:hAnsi="Calibri"/>
      <w:sz w:val="22"/>
      <w:szCs w:val="22"/>
      <w:lang w:val="el-GR" w:eastAsia="en-US"/>
    </w:rPr>
  </w:style>
  <w:style w:type="character" w:styleId="PlaceholderText">
    <w:name w:val="Placeholder Text"/>
    <w:basedOn w:val="DefaultParagraphFont"/>
    <w:uiPriority w:val="99"/>
    <w:semiHidden/>
    <w:rsid w:val="0071182C"/>
    <w:rPr>
      <w:color w:val="808080"/>
    </w:rPr>
  </w:style>
  <w:style w:type="character" w:styleId="FollowedHyperlink">
    <w:name w:val="FollowedHyperlink"/>
    <w:basedOn w:val="DefaultParagraphFont"/>
    <w:rsid w:val="00A446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0606">
      <w:bodyDiv w:val="1"/>
      <w:marLeft w:val="0"/>
      <w:marRight w:val="0"/>
      <w:marTop w:val="0"/>
      <w:marBottom w:val="0"/>
      <w:divBdr>
        <w:top w:val="none" w:sz="0" w:space="0" w:color="auto"/>
        <w:left w:val="none" w:sz="0" w:space="0" w:color="auto"/>
        <w:bottom w:val="none" w:sz="0" w:space="0" w:color="auto"/>
        <w:right w:val="none" w:sz="0" w:space="0" w:color="auto"/>
      </w:divBdr>
    </w:div>
    <w:div w:id="215942514">
      <w:bodyDiv w:val="1"/>
      <w:marLeft w:val="0"/>
      <w:marRight w:val="0"/>
      <w:marTop w:val="0"/>
      <w:marBottom w:val="0"/>
      <w:divBdr>
        <w:top w:val="none" w:sz="0" w:space="0" w:color="auto"/>
        <w:left w:val="none" w:sz="0" w:space="0" w:color="auto"/>
        <w:bottom w:val="none" w:sz="0" w:space="0" w:color="auto"/>
        <w:right w:val="none" w:sz="0" w:space="0" w:color="auto"/>
      </w:divBdr>
    </w:div>
    <w:div w:id="289210493">
      <w:bodyDiv w:val="1"/>
      <w:marLeft w:val="0"/>
      <w:marRight w:val="0"/>
      <w:marTop w:val="0"/>
      <w:marBottom w:val="0"/>
      <w:divBdr>
        <w:top w:val="none" w:sz="0" w:space="0" w:color="auto"/>
        <w:left w:val="none" w:sz="0" w:space="0" w:color="auto"/>
        <w:bottom w:val="none" w:sz="0" w:space="0" w:color="auto"/>
        <w:right w:val="none" w:sz="0" w:space="0" w:color="auto"/>
      </w:divBdr>
    </w:div>
    <w:div w:id="361516161">
      <w:bodyDiv w:val="1"/>
      <w:marLeft w:val="0"/>
      <w:marRight w:val="0"/>
      <w:marTop w:val="0"/>
      <w:marBottom w:val="0"/>
      <w:divBdr>
        <w:top w:val="none" w:sz="0" w:space="0" w:color="auto"/>
        <w:left w:val="none" w:sz="0" w:space="0" w:color="auto"/>
        <w:bottom w:val="none" w:sz="0" w:space="0" w:color="auto"/>
        <w:right w:val="none" w:sz="0" w:space="0" w:color="auto"/>
      </w:divBdr>
    </w:div>
    <w:div w:id="478617506">
      <w:bodyDiv w:val="1"/>
      <w:marLeft w:val="0"/>
      <w:marRight w:val="0"/>
      <w:marTop w:val="0"/>
      <w:marBottom w:val="0"/>
      <w:divBdr>
        <w:top w:val="none" w:sz="0" w:space="0" w:color="auto"/>
        <w:left w:val="none" w:sz="0" w:space="0" w:color="auto"/>
        <w:bottom w:val="none" w:sz="0" w:space="0" w:color="auto"/>
        <w:right w:val="none" w:sz="0" w:space="0" w:color="auto"/>
      </w:divBdr>
    </w:div>
    <w:div w:id="573201777">
      <w:bodyDiv w:val="1"/>
      <w:marLeft w:val="0"/>
      <w:marRight w:val="0"/>
      <w:marTop w:val="0"/>
      <w:marBottom w:val="0"/>
      <w:divBdr>
        <w:top w:val="none" w:sz="0" w:space="0" w:color="auto"/>
        <w:left w:val="none" w:sz="0" w:space="0" w:color="auto"/>
        <w:bottom w:val="none" w:sz="0" w:space="0" w:color="auto"/>
        <w:right w:val="none" w:sz="0" w:space="0" w:color="auto"/>
      </w:divBdr>
    </w:div>
    <w:div w:id="625355660">
      <w:bodyDiv w:val="1"/>
      <w:marLeft w:val="0"/>
      <w:marRight w:val="0"/>
      <w:marTop w:val="0"/>
      <w:marBottom w:val="0"/>
      <w:divBdr>
        <w:top w:val="none" w:sz="0" w:space="0" w:color="auto"/>
        <w:left w:val="none" w:sz="0" w:space="0" w:color="auto"/>
        <w:bottom w:val="none" w:sz="0" w:space="0" w:color="auto"/>
        <w:right w:val="none" w:sz="0" w:space="0" w:color="auto"/>
      </w:divBdr>
    </w:div>
    <w:div w:id="645742017">
      <w:bodyDiv w:val="1"/>
      <w:marLeft w:val="0"/>
      <w:marRight w:val="0"/>
      <w:marTop w:val="0"/>
      <w:marBottom w:val="0"/>
      <w:divBdr>
        <w:top w:val="none" w:sz="0" w:space="0" w:color="auto"/>
        <w:left w:val="none" w:sz="0" w:space="0" w:color="auto"/>
        <w:bottom w:val="none" w:sz="0" w:space="0" w:color="auto"/>
        <w:right w:val="none" w:sz="0" w:space="0" w:color="auto"/>
      </w:divBdr>
    </w:div>
    <w:div w:id="646082906">
      <w:bodyDiv w:val="1"/>
      <w:marLeft w:val="0"/>
      <w:marRight w:val="0"/>
      <w:marTop w:val="0"/>
      <w:marBottom w:val="0"/>
      <w:divBdr>
        <w:top w:val="none" w:sz="0" w:space="0" w:color="auto"/>
        <w:left w:val="none" w:sz="0" w:space="0" w:color="auto"/>
        <w:bottom w:val="none" w:sz="0" w:space="0" w:color="auto"/>
        <w:right w:val="none" w:sz="0" w:space="0" w:color="auto"/>
      </w:divBdr>
    </w:div>
    <w:div w:id="676809232">
      <w:bodyDiv w:val="1"/>
      <w:marLeft w:val="0"/>
      <w:marRight w:val="0"/>
      <w:marTop w:val="0"/>
      <w:marBottom w:val="0"/>
      <w:divBdr>
        <w:top w:val="none" w:sz="0" w:space="0" w:color="auto"/>
        <w:left w:val="none" w:sz="0" w:space="0" w:color="auto"/>
        <w:bottom w:val="none" w:sz="0" w:space="0" w:color="auto"/>
        <w:right w:val="none" w:sz="0" w:space="0" w:color="auto"/>
      </w:divBdr>
    </w:div>
    <w:div w:id="682438601">
      <w:bodyDiv w:val="1"/>
      <w:marLeft w:val="0"/>
      <w:marRight w:val="0"/>
      <w:marTop w:val="0"/>
      <w:marBottom w:val="0"/>
      <w:divBdr>
        <w:top w:val="none" w:sz="0" w:space="0" w:color="auto"/>
        <w:left w:val="none" w:sz="0" w:space="0" w:color="auto"/>
        <w:bottom w:val="none" w:sz="0" w:space="0" w:color="auto"/>
        <w:right w:val="none" w:sz="0" w:space="0" w:color="auto"/>
      </w:divBdr>
    </w:div>
    <w:div w:id="732046588">
      <w:bodyDiv w:val="1"/>
      <w:marLeft w:val="0"/>
      <w:marRight w:val="0"/>
      <w:marTop w:val="0"/>
      <w:marBottom w:val="0"/>
      <w:divBdr>
        <w:top w:val="none" w:sz="0" w:space="0" w:color="auto"/>
        <w:left w:val="none" w:sz="0" w:space="0" w:color="auto"/>
        <w:bottom w:val="none" w:sz="0" w:space="0" w:color="auto"/>
        <w:right w:val="none" w:sz="0" w:space="0" w:color="auto"/>
      </w:divBdr>
    </w:div>
    <w:div w:id="815030336">
      <w:bodyDiv w:val="1"/>
      <w:marLeft w:val="0"/>
      <w:marRight w:val="0"/>
      <w:marTop w:val="0"/>
      <w:marBottom w:val="0"/>
      <w:divBdr>
        <w:top w:val="none" w:sz="0" w:space="0" w:color="auto"/>
        <w:left w:val="none" w:sz="0" w:space="0" w:color="auto"/>
        <w:bottom w:val="none" w:sz="0" w:space="0" w:color="auto"/>
        <w:right w:val="none" w:sz="0" w:space="0" w:color="auto"/>
      </w:divBdr>
    </w:div>
    <w:div w:id="825902478">
      <w:bodyDiv w:val="1"/>
      <w:marLeft w:val="0"/>
      <w:marRight w:val="0"/>
      <w:marTop w:val="0"/>
      <w:marBottom w:val="0"/>
      <w:divBdr>
        <w:top w:val="none" w:sz="0" w:space="0" w:color="auto"/>
        <w:left w:val="none" w:sz="0" w:space="0" w:color="auto"/>
        <w:bottom w:val="none" w:sz="0" w:space="0" w:color="auto"/>
        <w:right w:val="none" w:sz="0" w:space="0" w:color="auto"/>
      </w:divBdr>
    </w:div>
    <w:div w:id="956252778">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137644278">
      <w:bodyDiv w:val="1"/>
      <w:marLeft w:val="0"/>
      <w:marRight w:val="0"/>
      <w:marTop w:val="0"/>
      <w:marBottom w:val="0"/>
      <w:divBdr>
        <w:top w:val="none" w:sz="0" w:space="0" w:color="auto"/>
        <w:left w:val="none" w:sz="0" w:space="0" w:color="auto"/>
        <w:bottom w:val="none" w:sz="0" w:space="0" w:color="auto"/>
        <w:right w:val="none" w:sz="0" w:space="0" w:color="auto"/>
      </w:divBdr>
    </w:div>
    <w:div w:id="1150437968">
      <w:bodyDiv w:val="1"/>
      <w:marLeft w:val="0"/>
      <w:marRight w:val="0"/>
      <w:marTop w:val="0"/>
      <w:marBottom w:val="0"/>
      <w:divBdr>
        <w:top w:val="none" w:sz="0" w:space="0" w:color="auto"/>
        <w:left w:val="none" w:sz="0" w:space="0" w:color="auto"/>
        <w:bottom w:val="none" w:sz="0" w:space="0" w:color="auto"/>
        <w:right w:val="none" w:sz="0" w:space="0" w:color="auto"/>
      </w:divBdr>
    </w:div>
    <w:div w:id="1264460192">
      <w:bodyDiv w:val="1"/>
      <w:marLeft w:val="0"/>
      <w:marRight w:val="0"/>
      <w:marTop w:val="0"/>
      <w:marBottom w:val="0"/>
      <w:divBdr>
        <w:top w:val="none" w:sz="0" w:space="0" w:color="auto"/>
        <w:left w:val="none" w:sz="0" w:space="0" w:color="auto"/>
        <w:bottom w:val="none" w:sz="0" w:space="0" w:color="auto"/>
        <w:right w:val="none" w:sz="0" w:space="0" w:color="auto"/>
      </w:divBdr>
    </w:div>
    <w:div w:id="1264800311">
      <w:bodyDiv w:val="1"/>
      <w:marLeft w:val="0"/>
      <w:marRight w:val="0"/>
      <w:marTop w:val="0"/>
      <w:marBottom w:val="0"/>
      <w:divBdr>
        <w:top w:val="none" w:sz="0" w:space="0" w:color="auto"/>
        <w:left w:val="none" w:sz="0" w:space="0" w:color="auto"/>
        <w:bottom w:val="none" w:sz="0" w:space="0" w:color="auto"/>
        <w:right w:val="none" w:sz="0" w:space="0" w:color="auto"/>
      </w:divBdr>
    </w:div>
    <w:div w:id="1392733918">
      <w:bodyDiv w:val="1"/>
      <w:marLeft w:val="0"/>
      <w:marRight w:val="0"/>
      <w:marTop w:val="0"/>
      <w:marBottom w:val="0"/>
      <w:divBdr>
        <w:top w:val="none" w:sz="0" w:space="0" w:color="auto"/>
        <w:left w:val="none" w:sz="0" w:space="0" w:color="auto"/>
        <w:bottom w:val="none" w:sz="0" w:space="0" w:color="auto"/>
        <w:right w:val="none" w:sz="0" w:space="0" w:color="auto"/>
      </w:divBdr>
    </w:div>
    <w:div w:id="1394310359">
      <w:bodyDiv w:val="1"/>
      <w:marLeft w:val="0"/>
      <w:marRight w:val="0"/>
      <w:marTop w:val="0"/>
      <w:marBottom w:val="0"/>
      <w:divBdr>
        <w:top w:val="none" w:sz="0" w:space="0" w:color="auto"/>
        <w:left w:val="none" w:sz="0" w:space="0" w:color="auto"/>
        <w:bottom w:val="none" w:sz="0" w:space="0" w:color="auto"/>
        <w:right w:val="none" w:sz="0" w:space="0" w:color="auto"/>
      </w:divBdr>
    </w:div>
    <w:div w:id="1617757609">
      <w:bodyDiv w:val="1"/>
      <w:marLeft w:val="0"/>
      <w:marRight w:val="0"/>
      <w:marTop w:val="0"/>
      <w:marBottom w:val="0"/>
      <w:divBdr>
        <w:top w:val="none" w:sz="0" w:space="0" w:color="auto"/>
        <w:left w:val="none" w:sz="0" w:space="0" w:color="auto"/>
        <w:bottom w:val="none" w:sz="0" w:space="0" w:color="auto"/>
        <w:right w:val="none" w:sz="0" w:space="0" w:color="auto"/>
      </w:divBdr>
    </w:div>
    <w:div w:id="1631402551">
      <w:bodyDiv w:val="1"/>
      <w:marLeft w:val="0"/>
      <w:marRight w:val="0"/>
      <w:marTop w:val="0"/>
      <w:marBottom w:val="0"/>
      <w:divBdr>
        <w:top w:val="none" w:sz="0" w:space="0" w:color="auto"/>
        <w:left w:val="none" w:sz="0" w:space="0" w:color="auto"/>
        <w:bottom w:val="none" w:sz="0" w:space="0" w:color="auto"/>
        <w:right w:val="none" w:sz="0" w:space="0" w:color="auto"/>
      </w:divBdr>
    </w:div>
    <w:div w:id="1646664806">
      <w:bodyDiv w:val="1"/>
      <w:marLeft w:val="0"/>
      <w:marRight w:val="0"/>
      <w:marTop w:val="0"/>
      <w:marBottom w:val="0"/>
      <w:divBdr>
        <w:top w:val="none" w:sz="0" w:space="0" w:color="auto"/>
        <w:left w:val="none" w:sz="0" w:space="0" w:color="auto"/>
        <w:bottom w:val="none" w:sz="0" w:space="0" w:color="auto"/>
        <w:right w:val="none" w:sz="0" w:space="0" w:color="auto"/>
      </w:divBdr>
    </w:div>
    <w:div w:id="1680084253">
      <w:bodyDiv w:val="1"/>
      <w:marLeft w:val="0"/>
      <w:marRight w:val="0"/>
      <w:marTop w:val="0"/>
      <w:marBottom w:val="0"/>
      <w:divBdr>
        <w:top w:val="none" w:sz="0" w:space="0" w:color="auto"/>
        <w:left w:val="none" w:sz="0" w:space="0" w:color="auto"/>
        <w:bottom w:val="none" w:sz="0" w:space="0" w:color="auto"/>
        <w:right w:val="none" w:sz="0" w:space="0" w:color="auto"/>
      </w:divBdr>
    </w:div>
    <w:div w:id="1680430173">
      <w:bodyDiv w:val="1"/>
      <w:marLeft w:val="0"/>
      <w:marRight w:val="0"/>
      <w:marTop w:val="0"/>
      <w:marBottom w:val="0"/>
      <w:divBdr>
        <w:top w:val="none" w:sz="0" w:space="0" w:color="auto"/>
        <w:left w:val="none" w:sz="0" w:space="0" w:color="auto"/>
        <w:bottom w:val="none" w:sz="0" w:space="0" w:color="auto"/>
        <w:right w:val="none" w:sz="0" w:space="0" w:color="auto"/>
      </w:divBdr>
    </w:div>
    <w:div w:id="1742754914">
      <w:bodyDiv w:val="1"/>
      <w:marLeft w:val="0"/>
      <w:marRight w:val="0"/>
      <w:marTop w:val="0"/>
      <w:marBottom w:val="0"/>
      <w:divBdr>
        <w:top w:val="none" w:sz="0" w:space="0" w:color="auto"/>
        <w:left w:val="none" w:sz="0" w:space="0" w:color="auto"/>
        <w:bottom w:val="none" w:sz="0" w:space="0" w:color="auto"/>
        <w:right w:val="none" w:sz="0" w:space="0" w:color="auto"/>
      </w:divBdr>
    </w:div>
    <w:div w:id="1786267206">
      <w:bodyDiv w:val="1"/>
      <w:marLeft w:val="0"/>
      <w:marRight w:val="0"/>
      <w:marTop w:val="0"/>
      <w:marBottom w:val="0"/>
      <w:divBdr>
        <w:top w:val="none" w:sz="0" w:space="0" w:color="auto"/>
        <w:left w:val="none" w:sz="0" w:space="0" w:color="auto"/>
        <w:bottom w:val="none" w:sz="0" w:space="0" w:color="auto"/>
        <w:right w:val="none" w:sz="0" w:space="0" w:color="auto"/>
      </w:divBdr>
    </w:div>
    <w:div w:id="1849172531">
      <w:bodyDiv w:val="1"/>
      <w:marLeft w:val="0"/>
      <w:marRight w:val="0"/>
      <w:marTop w:val="0"/>
      <w:marBottom w:val="0"/>
      <w:divBdr>
        <w:top w:val="none" w:sz="0" w:space="0" w:color="auto"/>
        <w:left w:val="none" w:sz="0" w:space="0" w:color="auto"/>
        <w:bottom w:val="none" w:sz="0" w:space="0" w:color="auto"/>
        <w:right w:val="none" w:sz="0" w:space="0" w:color="auto"/>
      </w:divBdr>
    </w:div>
    <w:div w:id="1902209947">
      <w:bodyDiv w:val="1"/>
      <w:marLeft w:val="0"/>
      <w:marRight w:val="0"/>
      <w:marTop w:val="0"/>
      <w:marBottom w:val="0"/>
      <w:divBdr>
        <w:top w:val="none" w:sz="0" w:space="0" w:color="auto"/>
        <w:left w:val="none" w:sz="0" w:space="0" w:color="auto"/>
        <w:bottom w:val="none" w:sz="0" w:space="0" w:color="auto"/>
        <w:right w:val="none" w:sz="0" w:space="0" w:color="auto"/>
      </w:divBdr>
    </w:div>
    <w:div w:id="1993217362">
      <w:bodyDiv w:val="1"/>
      <w:marLeft w:val="0"/>
      <w:marRight w:val="0"/>
      <w:marTop w:val="0"/>
      <w:marBottom w:val="0"/>
      <w:divBdr>
        <w:top w:val="none" w:sz="0" w:space="0" w:color="auto"/>
        <w:left w:val="none" w:sz="0" w:space="0" w:color="auto"/>
        <w:bottom w:val="none" w:sz="0" w:space="0" w:color="auto"/>
        <w:right w:val="none" w:sz="0" w:space="0" w:color="auto"/>
      </w:divBdr>
    </w:div>
    <w:div w:id="209770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ea-trapezogrammatia-euro.eu/%CE%A3%CE%B5%CE%B9%CF%81%CE%AC-%C2%AB%CE%95%CF%85%CF%81%CF%8E%CF%80%CE%B7%C2%BB/O-%CE%BC%CF%8D%CE%B8%CE%BF%CF%82-%CF%84%CE%B7%CF%82-%CE%95%CF%85%CF%81%CF%8E%CF%80%CE%B7%CF%82" TargetMode="External"/><Relationship Id="rId18" Type="http://schemas.openxmlformats.org/officeDocument/2006/relationships/hyperlink" Target="https://www.ecb.europa.eu/euro/cashprof/cashhand/devices/html/results.el.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bankofgreece.gr/Pages/el/Euro/Notes-coins/Reproduction-Not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ankofgreece.gr/Pages/el/Euro/Notes-coins/Worn-Not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ankofgreece.gr"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ecb.europa.eu/euro/cashprof/cashhand/devices/html/results.el.html" TargetMode="External"/><Relationship Id="rId22" Type="http://schemas.openxmlformats.org/officeDocument/2006/relationships/header" Target="header1.xml"/><Relationship Id="rId9" Type="http://schemas.openxmlformats.org/officeDocument/2006/relationships/settings" Target="settings.xml"/><Relationship Id="rId14" Type="http://schemas.openxmlformats.org/officeDocument/2006/relationships/hyperlink" Target="http://www.ecb.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outingEnabled xmlns="http://schemas.microsoft.com/sharepoint/v3">true</RoutingEnabled>
    <URL xmlns="http://schemas.microsoft.com/sharepoint/v3">
      <Url xsi:nil="true"/>
      <Description xsi:nil="true"/>
    </URL>
    <CEID xmlns="a029a951-197a-4454-90a0-4e8ba8bb2239">3a995533-4a3b-4fb3-9714-0d435738275e</CEID>
    <LanguageRef xmlns="a029a951-197a-4454-90a0-4e8ba8bb2239"/>
    <AlternateText xmlns="a029a951-197a-4454-90a0-4e8ba8bb2239" xsi:nil="true"/>
    <AModifiedBy xmlns="a029a951-197a-4454-90a0-4e8ba8bb2239">Skiadiotis Kostas</AModifiedBy>
    <AModified xmlns="a029a951-197a-4454-90a0-4e8ba8bb2239">2019-07-20T20:07:44+00:00</AModified>
    <AID xmlns="a029a951-197a-4454-90a0-4e8ba8bb2239">6331</AID>
    <ACreated xmlns="a029a951-197a-4454-90a0-4e8ba8bb2239">2019-07-06T15:15:44+00:00</ACreated>
    <ACreatedBy xmlns="a029a951-197a-4454-90a0-4e8ba8bb2239">sp_AuthSetup</ACreatedBy>
    <AVersion xmlns="a029a951-197a-4454-90a0-4e8ba8bb2239">4.0</AVersion>
    <ItemOrder xmlns="a029a951-197a-4454-90a0-4e8ba8bb2239" xsi:nil="true"/>
    <ShowInContentGroups xmlns="a029a951-197a-4454-90a0-4e8ba8bb2239"/>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C5CA31C90BA342AF79EC1ADD288086" ma:contentTypeVersion="1" ma:contentTypeDescription="Create a new document." ma:contentTypeScope="" ma:versionID="08e7d6100de1109f4152154f3d260785">
  <xsd:schema xmlns:xsd="http://www.w3.org/2001/XMLSchema" xmlns:p="http://schemas.microsoft.com/office/2006/metadata/properties" targetNamespace="http://schemas.microsoft.com/office/2006/metadata/properties" ma:root="true" ma:fieldsID="39a766a1148c4d5b6552375e6f5921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9AB4DDB632FD1E43BCC6057B14A6B3AA" ma:contentTypeVersion="6" ma:contentTypeDescription="" ma:contentTypeScope="" ma:versionID="889809affb8dccc957ef5751cb530b03">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95978d1768c66b94fa68619c61f63cb4"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Item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1" nillable="true" ma:displayName="ItemOrder" ma:internalName="Item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AABE9-E492-451B-ABC8-5192D0E6CE57}"/>
</file>

<file path=customXml/itemProps2.xml><?xml version="1.0" encoding="utf-8"?>
<ds:datastoreItem xmlns:ds="http://schemas.openxmlformats.org/officeDocument/2006/customXml" ds:itemID="{1ED30289-E27A-4615-81AE-0A837312BE7D}"/>
</file>

<file path=customXml/itemProps3.xml><?xml version="1.0" encoding="utf-8"?>
<ds:datastoreItem xmlns:ds="http://schemas.openxmlformats.org/officeDocument/2006/customXml" ds:itemID="{CD061F9E-653B-4EA8-8B61-4D927ADE709D}"/>
</file>

<file path=customXml/itemProps4.xml><?xml version="1.0" encoding="utf-8"?>
<ds:datastoreItem xmlns:ds="http://schemas.openxmlformats.org/officeDocument/2006/customXml" ds:itemID="{5DCD4232-B423-4476-A46A-933FFF5F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820B23C-06DA-4F48-9E91-F9DD21671A63}"/>
</file>

<file path=docProps/app.xml><?xml version="1.0" encoding="utf-8"?>
<Properties xmlns="http://schemas.openxmlformats.org/officeDocument/2006/extended-properties" xmlns:vt="http://schemas.openxmlformats.org/officeDocument/2006/docPropsVTypes">
  <Template>Normal.dotm</Template>
  <TotalTime>4</TotalTime>
  <Pages>9</Pages>
  <Words>1715</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ISAMPETHAI</dc:creator>
  <dc:description/>
  <cp:lastModifiedBy>Stylos Alexandros</cp:lastModifiedBy>
  <cp:revision>4</cp:revision>
  <cp:lastPrinted>2015-11-24T07:18:00Z</cp:lastPrinted>
  <dcterms:created xsi:type="dcterms:W3CDTF">2015-11-24T12:48:00Z</dcterms:created>
  <dcterms:modified xsi:type="dcterms:W3CDTF">2015-11-24T12:54:00Z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0x010100C99F32645853284EB835B50D610223A101009AB4DDB632FD1E43BCC6057B14A6B3AA</vt:lpwstr>
  </property>
  <property fmtid="{D5CDD505-2E9C-101B-9397-08002B2CF9AE}" pid="3" name="Order">
    <vt:r8>633100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