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CC198" w14:textId="6677FBEA" w:rsidR="00097889" w:rsidRPr="00A23A89" w:rsidRDefault="00097889" w:rsidP="00097889">
      <w:pPr>
        <w:spacing w:line="240" w:lineRule="auto"/>
        <w:jc w:val="center"/>
        <w:rPr>
          <w:rFonts w:ascii="Arial" w:eastAsia="Arial Unicode MS" w:hAnsi="Arial" w:cs="Arial"/>
          <w:b/>
          <w:color w:val="0D0D0D"/>
          <w:sz w:val="22"/>
          <w:szCs w:val="22"/>
        </w:rPr>
      </w:pPr>
      <w:r w:rsidRPr="00A23A89">
        <w:rPr>
          <w:rFonts w:ascii="Arial" w:eastAsia="Arial Unicode MS" w:hAnsi="Arial" w:cs="Arial"/>
          <w:b/>
          <w:color w:val="0D0D0D"/>
          <w:sz w:val="22"/>
          <w:szCs w:val="22"/>
        </w:rPr>
        <w:t xml:space="preserve">Άρθρο 120 </w:t>
      </w:r>
    </w:p>
    <w:p w14:paraId="4DCB9479" w14:textId="77777777" w:rsidR="00097889" w:rsidRPr="00A23A89" w:rsidRDefault="00097889" w:rsidP="00097889">
      <w:pPr>
        <w:spacing w:line="240" w:lineRule="auto"/>
        <w:jc w:val="center"/>
        <w:rPr>
          <w:rFonts w:ascii="Arial" w:eastAsia="Arial Unicode MS" w:hAnsi="Arial" w:cs="Arial"/>
          <w:b/>
          <w:color w:val="0D0D0D"/>
          <w:sz w:val="22"/>
          <w:szCs w:val="22"/>
        </w:rPr>
      </w:pPr>
      <w:r w:rsidRPr="00A23A89">
        <w:rPr>
          <w:rFonts w:ascii="Arial" w:eastAsia="Arial Unicode MS" w:hAnsi="Arial" w:cs="Arial"/>
          <w:b/>
          <w:color w:val="0D0D0D"/>
          <w:sz w:val="22"/>
          <w:szCs w:val="22"/>
        </w:rPr>
        <w:t>Υποχρεωτική ασφάλιση αστικής ευθύνης από χερσαία οχήματα, ισότιμη μεταχείριση αιτούντων αποζημίωση και αντιπρόσωπος</w:t>
      </w:r>
    </w:p>
    <w:p w14:paraId="160BBEE6" w14:textId="77777777" w:rsidR="00097889" w:rsidRPr="00A23A89" w:rsidRDefault="00097889" w:rsidP="00097889">
      <w:pPr>
        <w:spacing w:line="240" w:lineRule="auto"/>
        <w:jc w:val="center"/>
        <w:rPr>
          <w:rFonts w:ascii="Arial" w:eastAsia="Arial Unicode MS" w:hAnsi="Arial" w:cs="Arial"/>
        </w:rPr>
      </w:pPr>
      <w:r w:rsidRPr="00A23A89">
        <w:rPr>
          <w:rFonts w:ascii="Arial" w:eastAsia="Arial Unicode MS" w:hAnsi="Arial" w:cs="Arial"/>
          <w:b/>
          <w:bCs/>
          <w:sz w:val="22"/>
          <w:szCs w:val="22"/>
        </w:rPr>
        <w:t>(άρθρα 150, 151, και 152 της Οδηγίας 2009/138/ΕΚ)</w:t>
      </w:r>
    </w:p>
    <w:p w14:paraId="5BA74855" w14:textId="67303BDA"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1. Σε περίπτωση ασφαλιστικής επιχείρησης, η οποία μέσω εγκατάστασής της σε άλλο κράτος μέλος, καλύπτει υπό το καθεστώς της ελεύθερης παροχής υπηρεσιών κινδύνους του κλάδου 10 «ασφάλιση αστικής ευθύνης από χερσαία αυτοκίνητα οχήματα», εκτός της ευθύνης του μεταφορέα, στην Ελλάδα, η εν λόγω επιχείρηση οφείλει να εγγραφεί στο Γραφείο Διεθνούς Ασφάλισης και στο Επικουρικό Κεφάλαιο και να καταβάλλει τις προβλεπόμενες από το κ.ν.489/76 (ΦΕΚ Α’ 331) εισφορές.</w:t>
      </w:r>
    </w:p>
    <w:p w14:paraId="3B8EC95C" w14:textId="77777777"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 xml:space="preserve">2. Οι ως άνω εισφορές καταβάλλονται αποκλειστικά και μόνο για τους κινδύνους του κλάδου 10 «ασφάλιση αστικής ευθύνης από χερσαία αυτοκίνητα οχήματα», εκτός της ευθύνης του μεταφορέα, που καλύπτονται μέσω της ελεύθερης παροχής υπηρεσιών, οι εισφορές δε αυτές υπολογίζονται υποχρεωτικά επί της ίδιας βάσης,  για τις επιχειρήσεις που καλύπτουν τους ίδιους κινδύνους μέσω εγκατάστασης στην Ελλάδα. </w:t>
      </w:r>
    </w:p>
    <w:p w14:paraId="6FCF9826" w14:textId="77777777"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 xml:space="preserve">3. Η ασφαλιστική επιχείρηση που ασκεί στην Ελλάδα μέσω ελεύθερης παροχής υπηρεσιών τον κλάδο 10 «ασφάλιση αστικής ευθύνης από χερσαία αυτοκίνητα οχήματα» οφείλει να τηρεί τις διατάξεις του κ.ν.489/76 (ΦΕΚ Α’ 331) και τις </w:t>
      </w:r>
      <w:proofErr w:type="spellStart"/>
      <w:r w:rsidRPr="00A23A89">
        <w:rPr>
          <w:rFonts w:ascii="Arial" w:eastAsia="Arial Unicode MS" w:hAnsi="Arial" w:cs="Arial"/>
          <w:sz w:val="22"/>
          <w:szCs w:val="22"/>
        </w:rPr>
        <w:t>εκδοθείσες</w:t>
      </w:r>
      <w:proofErr w:type="spellEnd"/>
      <w:r w:rsidRPr="00A23A89">
        <w:rPr>
          <w:rFonts w:ascii="Arial" w:eastAsia="Arial Unicode MS" w:hAnsi="Arial" w:cs="Arial"/>
          <w:sz w:val="22"/>
          <w:szCs w:val="22"/>
        </w:rPr>
        <w:t xml:space="preserve"> κατ’ εξουσιοδότηση αυτού κανονιστικές πράξεις που σχετίζονται με την προστασία του αιτούντος αποζημίωση συνεπεία τροχαίου ατυχήματος που συνέβη στην Ελλάδα. </w:t>
      </w:r>
    </w:p>
    <w:p w14:paraId="0A0CDFD2" w14:textId="77777777"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4. Για τους ως άνω αναφερόμενους σκοπούς, η επιχείρηση που καλύπτει κινδύνους του κλάδου 10 «ασφάλιση αστικής ευθύνης από χερσαία αυτοκίνητα οχήματα» με ελεύθερη παροχή υπηρεσιών στην Ελλάδα υποχρεούται να διορίζει ειδικό αντιπρόσωπο, φυσικό ή νομικό πρόσωπο, με κατοικία ή έδρα στην Ελλάδα, ο οποίος θα συλλέγει τις απαραίτητες πληροφορίες σχετικά με τις απαιτήσεις από τα ασφαλιστήρια που καλύπτουν τους οικείους κινδύνους και θα διαθέτει επαρκείς εξουσίες για να αντιπροσωπεύει την επιχείρηση έναντι των προσώπων που υπέστησαν ζημίες και θα μπορούσαν να προβάλουν αξίωση αποζημίωσης, συμπεριλαμβανομένης και της ικανοποίησης των αξιώσεων αυτών καθώς και ενώπιον των δικαστηρίων και των αρχών σχετικά με τις αξιώσεις αυτές ή εφόσον απαιτείται να φροντίσει για την εν λόγω αντιπροσώπευση.</w:t>
      </w:r>
    </w:p>
    <w:p w14:paraId="2AF33210" w14:textId="77777777"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 xml:space="preserve">Ο ειδικός αντιπρόσωπος εκπροσωπεί στην Ελλάδα την ασφαλιστική επιχείρηση ενώπιον της Εποπτικής Αρχής και λοιπών αρχών σχετικά με τον έλεγχο της ύπαρξης και της ισχύος του ασφαλιστηρίου συμβολαίου που καλύπτει την αστική ευθύνη του αυτοκινήτου. </w:t>
      </w:r>
    </w:p>
    <w:p w14:paraId="4ED4612F" w14:textId="77777777"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 xml:space="preserve">Ο ορισμός ειδικού αντιπροσώπου δεν αποτελεί διορισμό </w:t>
      </w:r>
      <w:proofErr w:type="spellStart"/>
      <w:r w:rsidRPr="00A23A89">
        <w:rPr>
          <w:rFonts w:ascii="Arial" w:eastAsia="Arial Unicode MS" w:hAnsi="Arial" w:cs="Arial"/>
          <w:sz w:val="22"/>
          <w:szCs w:val="22"/>
        </w:rPr>
        <w:t>νομίμου</w:t>
      </w:r>
      <w:proofErr w:type="spellEnd"/>
      <w:r w:rsidRPr="00A23A89">
        <w:rPr>
          <w:rFonts w:ascii="Arial" w:eastAsia="Arial Unicode MS" w:hAnsi="Arial" w:cs="Arial"/>
          <w:sz w:val="22"/>
          <w:szCs w:val="22"/>
        </w:rPr>
        <w:t xml:space="preserve"> αντιπροσώπου κατά την έννοια του άρθρου 261 του παρόντος, ούτε αποτελεί ίδρυση υποκαταστήματος κατά την έννοια του άρθρου 115 του παρόντος ή εγκατάσταση της ασφαλιστικής επιχείρησης κατά την έννοια της παραγράφου 11 του άρθρου 3 του παρόντος. </w:t>
      </w:r>
    </w:p>
    <w:p w14:paraId="44A12BF4" w14:textId="77777777" w:rsidR="00097889" w:rsidRPr="002270C2" w:rsidRDefault="00097889" w:rsidP="00574141">
      <w:pPr>
        <w:spacing w:before="0" w:after="0" w:line="240" w:lineRule="auto"/>
        <w:jc w:val="both"/>
        <w:rPr>
          <w:rFonts w:ascii="Arial" w:eastAsia="Arial Unicode MS" w:hAnsi="Arial" w:cs="Arial"/>
          <w:sz w:val="22"/>
          <w:szCs w:val="22"/>
        </w:rPr>
      </w:pPr>
      <w:r w:rsidRPr="002270C2">
        <w:rPr>
          <w:rFonts w:ascii="Arial" w:eastAsia="Arial Unicode MS" w:hAnsi="Arial" w:cs="Arial"/>
          <w:sz w:val="22"/>
          <w:szCs w:val="22"/>
        </w:rPr>
        <w:t>6. Σε περίπτωση που η ασφαλιστική επιχείρηση δεν έχει διορίσει ειδικό αντιπρόσωπο, τότε ο αντιπρόσωπος στην Ελλάδα για το διακανονισμό ζημιών που έχει ορίσει η επιχείρηση σύμφωνα με το άρθρο 4 της Οδηγίας 2000/26/ΕΚ όπως έχει ενσωματωθεί με το άρθρο 4 του π.δ.10/2003 (ΦΕΚ Α’ 7) ασκεί τα καθήκοντα και έχει τις υποχρεώσεις του ειδικού αντιπροσώπου ως ανωτέρω.</w:t>
      </w:r>
    </w:p>
    <w:p w14:paraId="76200E59" w14:textId="67742D5F" w:rsidR="00816938" w:rsidRDefault="00816938" w:rsidP="002270C2">
      <w:pPr>
        <w:spacing w:before="0" w:after="0" w:line="276" w:lineRule="auto"/>
        <w:jc w:val="both"/>
        <w:rPr>
          <w:rFonts w:ascii="Arial" w:eastAsia="Arial Unicode MS" w:hAnsi="Arial" w:cs="Arial"/>
          <w:sz w:val="22"/>
          <w:szCs w:val="22"/>
        </w:rPr>
      </w:pPr>
    </w:p>
    <w:p w14:paraId="6EFD8381" w14:textId="0EAADE95" w:rsidR="002270C2" w:rsidRDefault="002270C2" w:rsidP="002270C2">
      <w:pPr>
        <w:spacing w:before="0" w:after="0" w:line="276" w:lineRule="auto"/>
        <w:jc w:val="both"/>
        <w:rPr>
          <w:rFonts w:ascii="Arial" w:eastAsia="Arial Unicode MS" w:hAnsi="Arial" w:cs="Arial"/>
          <w:sz w:val="22"/>
          <w:szCs w:val="22"/>
        </w:rPr>
      </w:pPr>
    </w:p>
    <w:p w14:paraId="4C29B133" w14:textId="5392C64A" w:rsidR="002270C2" w:rsidRDefault="002270C2" w:rsidP="002270C2">
      <w:pPr>
        <w:spacing w:before="0" w:after="0" w:line="276" w:lineRule="auto"/>
        <w:jc w:val="both"/>
        <w:rPr>
          <w:rFonts w:ascii="Arial" w:eastAsia="Arial Unicode MS" w:hAnsi="Arial" w:cs="Arial"/>
          <w:sz w:val="22"/>
          <w:szCs w:val="22"/>
        </w:rPr>
      </w:pPr>
    </w:p>
    <w:p w14:paraId="40CDD4C2" w14:textId="3367E215" w:rsidR="00574141" w:rsidRDefault="00574141" w:rsidP="002270C2">
      <w:pPr>
        <w:spacing w:before="0" w:after="0" w:line="276" w:lineRule="auto"/>
        <w:jc w:val="both"/>
        <w:rPr>
          <w:rFonts w:ascii="Arial" w:eastAsia="Arial Unicode MS" w:hAnsi="Arial" w:cs="Arial"/>
          <w:sz w:val="22"/>
          <w:szCs w:val="22"/>
        </w:rPr>
      </w:pPr>
    </w:p>
    <w:p w14:paraId="3358FDAC" w14:textId="7808723E" w:rsidR="00574141" w:rsidRDefault="00574141" w:rsidP="002270C2">
      <w:pPr>
        <w:spacing w:before="0" w:after="0" w:line="276" w:lineRule="auto"/>
        <w:jc w:val="both"/>
        <w:rPr>
          <w:rFonts w:ascii="Arial" w:eastAsia="Arial Unicode MS" w:hAnsi="Arial" w:cs="Arial"/>
          <w:sz w:val="22"/>
          <w:szCs w:val="22"/>
        </w:rPr>
      </w:pPr>
    </w:p>
    <w:p w14:paraId="46D35CF3" w14:textId="77777777" w:rsidR="00A87B45" w:rsidRPr="002270C2" w:rsidRDefault="00A87B45" w:rsidP="002270C2">
      <w:pPr>
        <w:spacing w:before="0" w:after="0" w:line="276" w:lineRule="auto"/>
        <w:jc w:val="center"/>
        <w:rPr>
          <w:rFonts w:ascii="Arial" w:eastAsia="Arial Unicode MS" w:hAnsi="Arial" w:cs="Arial"/>
          <w:b/>
          <w:sz w:val="22"/>
          <w:szCs w:val="22"/>
        </w:rPr>
      </w:pPr>
      <w:r w:rsidRPr="002270C2">
        <w:rPr>
          <w:rFonts w:ascii="Arial" w:eastAsia="Arial Unicode MS" w:hAnsi="Arial" w:cs="Arial"/>
          <w:b/>
          <w:sz w:val="22"/>
          <w:szCs w:val="22"/>
        </w:rPr>
        <w:lastRenderedPageBreak/>
        <w:t>Άρθρο 123</w:t>
      </w:r>
    </w:p>
    <w:p w14:paraId="16F9C00E" w14:textId="77777777" w:rsidR="00A87B45" w:rsidRPr="002270C2" w:rsidRDefault="00A87B45" w:rsidP="002270C2">
      <w:pPr>
        <w:spacing w:before="0" w:after="0" w:line="276" w:lineRule="auto"/>
        <w:jc w:val="center"/>
        <w:rPr>
          <w:rFonts w:ascii="Arial" w:eastAsia="Arial Unicode MS" w:hAnsi="Arial" w:cs="Arial"/>
          <w:b/>
          <w:sz w:val="22"/>
          <w:szCs w:val="22"/>
        </w:rPr>
      </w:pPr>
      <w:r w:rsidRPr="002270C2">
        <w:rPr>
          <w:rFonts w:ascii="Arial" w:eastAsia="Arial Unicode MS" w:hAnsi="Arial" w:cs="Arial"/>
          <w:b/>
          <w:sz w:val="22"/>
          <w:szCs w:val="22"/>
        </w:rPr>
        <w:t>Ασφαλιστικές επιχειρήσεις που δεν τηρούν</w:t>
      </w:r>
    </w:p>
    <w:p w14:paraId="0649A1FF" w14:textId="77777777" w:rsidR="00A87B45" w:rsidRPr="002270C2" w:rsidRDefault="00A87B45" w:rsidP="002270C2">
      <w:pPr>
        <w:spacing w:before="0" w:after="0" w:line="276" w:lineRule="auto"/>
        <w:jc w:val="center"/>
        <w:rPr>
          <w:rFonts w:ascii="Arial" w:eastAsia="Arial Unicode MS" w:hAnsi="Arial" w:cs="Arial"/>
          <w:b/>
          <w:sz w:val="22"/>
          <w:szCs w:val="22"/>
        </w:rPr>
      </w:pPr>
      <w:r w:rsidRPr="002270C2">
        <w:rPr>
          <w:rFonts w:ascii="Arial" w:eastAsia="Arial Unicode MS" w:hAnsi="Arial" w:cs="Arial"/>
          <w:b/>
          <w:sz w:val="22"/>
          <w:szCs w:val="22"/>
        </w:rPr>
        <w:t>την κείμενη νομοθεσία</w:t>
      </w:r>
    </w:p>
    <w:p w14:paraId="747486AA" w14:textId="77777777" w:rsidR="00A87B45" w:rsidRPr="002270C2" w:rsidRDefault="00A87B45" w:rsidP="002270C2">
      <w:pPr>
        <w:spacing w:before="0" w:after="0" w:line="276" w:lineRule="auto"/>
        <w:jc w:val="center"/>
        <w:rPr>
          <w:rFonts w:ascii="Arial" w:eastAsia="Arial Unicode MS" w:hAnsi="Arial" w:cs="Arial"/>
          <w:b/>
          <w:sz w:val="22"/>
          <w:szCs w:val="22"/>
        </w:rPr>
      </w:pPr>
      <w:r w:rsidRPr="002270C2">
        <w:rPr>
          <w:rFonts w:ascii="Arial" w:eastAsia="Arial Unicode MS" w:hAnsi="Arial" w:cs="Arial"/>
          <w:b/>
          <w:sz w:val="22"/>
          <w:szCs w:val="22"/>
        </w:rPr>
        <w:t>(άρθρο 155 της Οδηγίας 2009/138/ΕΚ, παράγραφος</w:t>
      </w:r>
    </w:p>
    <w:p w14:paraId="355F1468" w14:textId="77777777" w:rsidR="00A87B45" w:rsidRPr="002270C2" w:rsidRDefault="00A87B45" w:rsidP="002270C2">
      <w:pPr>
        <w:spacing w:before="0" w:after="0" w:line="276" w:lineRule="auto"/>
        <w:jc w:val="center"/>
        <w:rPr>
          <w:rFonts w:ascii="Arial" w:eastAsia="Arial Unicode MS" w:hAnsi="Arial" w:cs="Arial"/>
          <w:b/>
          <w:sz w:val="22"/>
          <w:szCs w:val="22"/>
        </w:rPr>
      </w:pPr>
      <w:r w:rsidRPr="002270C2">
        <w:rPr>
          <w:rFonts w:ascii="Arial" w:eastAsia="Arial Unicode MS" w:hAnsi="Arial" w:cs="Arial"/>
          <w:b/>
          <w:sz w:val="22"/>
          <w:szCs w:val="22"/>
        </w:rPr>
        <w:t>39 του άρθρου 2 της Οδηγίας 2014/51/ΕΕ)</w:t>
      </w:r>
    </w:p>
    <w:p w14:paraId="1B9E9BF2" w14:textId="77777777" w:rsidR="00A87B45" w:rsidRPr="002270C2" w:rsidRDefault="00A87B45" w:rsidP="002270C2">
      <w:pPr>
        <w:spacing w:before="0" w:after="0" w:line="276" w:lineRule="auto"/>
        <w:jc w:val="both"/>
        <w:rPr>
          <w:rFonts w:ascii="Arial" w:eastAsia="Arial Unicode MS" w:hAnsi="Arial" w:cs="Arial"/>
          <w:sz w:val="22"/>
          <w:szCs w:val="22"/>
        </w:rPr>
      </w:pPr>
    </w:p>
    <w:p w14:paraId="2ED1554D" w14:textId="767FDEC5" w:rsidR="00A87B45" w:rsidRPr="002270C2" w:rsidRDefault="00A87B45" w:rsidP="002270C2">
      <w:pPr>
        <w:spacing w:before="0" w:after="0" w:line="240" w:lineRule="auto"/>
        <w:jc w:val="both"/>
        <w:rPr>
          <w:rFonts w:ascii="Arial" w:eastAsia="Arial Unicode MS" w:hAnsi="Arial" w:cs="Arial"/>
          <w:sz w:val="22"/>
          <w:szCs w:val="22"/>
        </w:rPr>
      </w:pPr>
      <w:r w:rsidRPr="002270C2">
        <w:rPr>
          <w:rFonts w:ascii="Arial" w:eastAsia="Arial Unicode MS" w:hAnsi="Arial" w:cs="Arial"/>
          <w:sz w:val="22"/>
          <w:szCs w:val="22"/>
        </w:rPr>
        <w:t>1. Ασφαλιστική επιχείρηση με έδρα σε άλλο κράτος - μέλος που λειτουργεί στην Ελλάδα με υποκατάστημα ή με ελεύθερη παροχή υπηρεσιών και δεν τηρεί την κείμενη νομοθεσία υποχρεούται να συμμορφωθεί άμεσα σε σχετική υπόδειξη της Εποπτικής Αρχής.</w:t>
      </w:r>
    </w:p>
    <w:p w14:paraId="2FC24244" w14:textId="77777777" w:rsidR="00A87B45" w:rsidRPr="002270C2" w:rsidRDefault="00A87B45" w:rsidP="002270C2">
      <w:pPr>
        <w:spacing w:before="0" w:after="0" w:line="240" w:lineRule="auto"/>
        <w:jc w:val="both"/>
        <w:rPr>
          <w:rFonts w:ascii="Arial" w:eastAsia="Arial Unicode MS" w:hAnsi="Arial" w:cs="Arial"/>
          <w:sz w:val="22"/>
          <w:szCs w:val="22"/>
        </w:rPr>
      </w:pPr>
    </w:p>
    <w:p w14:paraId="4A74F5A2" w14:textId="0883B526" w:rsidR="00A87B45" w:rsidRPr="002270C2" w:rsidRDefault="00A87B45" w:rsidP="002270C2">
      <w:pPr>
        <w:spacing w:before="0" w:after="0" w:line="240" w:lineRule="auto"/>
        <w:jc w:val="both"/>
        <w:rPr>
          <w:rFonts w:ascii="Arial" w:eastAsia="Arial Unicode MS" w:hAnsi="Arial" w:cs="Arial"/>
          <w:sz w:val="22"/>
          <w:szCs w:val="22"/>
        </w:rPr>
      </w:pPr>
      <w:r w:rsidRPr="002270C2">
        <w:rPr>
          <w:rFonts w:ascii="Arial" w:eastAsia="Arial Unicode MS" w:hAnsi="Arial" w:cs="Arial"/>
          <w:sz w:val="22"/>
          <w:szCs w:val="22"/>
        </w:rPr>
        <w:t>2. Σε περίπτωση μη συμμόρφωσης, η Εποπτική Αρχή ενημερώνει σχετικά την αρμόδια αρχή καταγωγής της επιχείρησης, η οποία λαμβάνει τα κατάλληλα μέτρα και ενημερώνει σχετικά την Εποπτική Αρχή</w:t>
      </w:r>
      <w:r w:rsidR="00557EC6" w:rsidRPr="00557EC6">
        <w:rPr>
          <w:rFonts w:ascii="Arial" w:eastAsia="Arial Unicode MS" w:hAnsi="Arial" w:cs="Arial"/>
          <w:sz w:val="22"/>
          <w:szCs w:val="22"/>
        </w:rPr>
        <w:t xml:space="preserve"> […]</w:t>
      </w:r>
      <w:r w:rsidRPr="002270C2">
        <w:rPr>
          <w:rFonts w:ascii="Arial" w:eastAsia="Arial Unicode MS" w:hAnsi="Arial" w:cs="Arial"/>
          <w:sz w:val="22"/>
          <w:szCs w:val="22"/>
        </w:rPr>
        <w:t>.</w:t>
      </w:r>
    </w:p>
    <w:p w14:paraId="040013E8" w14:textId="77777777" w:rsidR="00A87B45" w:rsidRPr="002270C2" w:rsidRDefault="00A87B45" w:rsidP="002270C2">
      <w:pPr>
        <w:spacing w:before="0" w:after="0" w:line="240" w:lineRule="auto"/>
        <w:jc w:val="both"/>
        <w:rPr>
          <w:rFonts w:ascii="Arial" w:eastAsia="Arial Unicode MS" w:hAnsi="Arial" w:cs="Arial"/>
          <w:sz w:val="22"/>
          <w:szCs w:val="22"/>
        </w:rPr>
      </w:pPr>
    </w:p>
    <w:p w14:paraId="76944625" w14:textId="2F3DFDB4" w:rsidR="00A87B45" w:rsidRPr="00A87B45"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 xml:space="preserve">3. Εάν τα μέτρα του πρώτου εδαφίου της προηγούμενης παραγράφου δεν ελήφθησαν από την αρμόδια αρχή καταγωγής ή ελήφθησαν μεν αλλά αποδείχθηκαν ανεπαρκή και σε κάθε περίπτωση ανεξαρτήτως των </w:t>
      </w:r>
      <w:proofErr w:type="spellStart"/>
      <w:r w:rsidRPr="00A87B45">
        <w:rPr>
          <w:rFonts w:ascii="Arial" w:eastAsia="Arial Unicode MS" w:hAnsi="Arial" w:cs="Arial"/>
          <w:sz w:val="22"/>
          <w:szCs w:val="22"/>
        </w:rPr>
        <w:t>ληφθέντων</w:t>
      </w:r>
      <w:proofErr w:type="spellEnd"/>
      <w:r w:rsidRPr="00A87B45">
        <w:rPr>
          <w:rFonts w:ascii="Arial" w:eastAsia="Arial Unicode MS" w:hAnsi="Arial" w:cs="Arial"/>
          <w:sz w:val="22"/>
          <w:szCs w:val="22"/>
        </w:rPr>
        <w:t xml:space="preserve"> μέτρων εφόσον η ασφαλιστική επιχείρηση με έδρα σε άλλο κράτος εξακολουθεί να παραβιάζει την κείμενη νομοθεσία, η Εποπτική Αρχή μπορεί, αφού ενημερώσει σχετικά την αρμόδια αρχή καταγωγής, να λάβει τα κατάλληλα μέτρα για την πρόληψη ή την επιβολή κυρώσεων για νέες </w:t>
      </w:r>
      <w:proofErr w:type="spellStart"/>
      <w:r w:rsidRPr="00A87B45">
        <w:rPr>
          <w:rFonts w:ascii="Arial" w:eastAsia="Arial Unicode MS" w:hAnsi="Arial" w:cs="Arial"/>
          <w:sz w:val="22"/>
          <w:szCs w:val="22"/>
        </w:rPr>
        <w:t>παραβατικές</w:t>
      </w:r>
      <w:proofErr w:type="spellEnd"/>
      <w:r w:rsidRPr="00A87B45">
        <w:rPr>
          <w:rFonts w:ascii="Arial" w:eastAsia="Arial Unicode MS" w:hAnsi="Arial" w:cs="Arial"/>
          <w:sz w:val="22"/>
          <w:szCs w:val="22"/>
        </w:rPr>
        <w:t xml:space="preserve"> πράξεις και παραλείψεις της επιχείρησης και, εφόσον είναι απόλυτα αναγκαίο, να απαγορεύσει στην επιχείρηση την άσκηση νέων ασφαλιστικών εργασιών στην Ελλάδα.</w:t>
      </w:r>
    </w:p>
    <w:p w14:paraId="315401D0" w14:textId="77777777" w:rsidR="00A87B45" w:rsidRPr="00A87B45" w:rsidRDefault="00A87B45" w:rsidP="002270C2">
      <w:pPr>
        <w:spacing w:before="0" w:after="0" w:line="240" w:lineRule="auto"/>
        <w:jc w:val="both"/>
        <w:rPr>
          <w:rFonts w:ascii="Arial" w:eastAsia="Arial Unicode MS" w:hAnsi="Arial" w:cs="Arial"/>
          <w:sz w:val="22"/>
          <w:szCs w:val="22"/>
        </w:rPr>
      </w:pPr>
    </w:p>
    <w:p w14:paraId="7ED65283" w14:textId="0123114B" w:rsidR="00A87B45" w:rsidRPr="00A87B45"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Η Εποπτική Αρχή, ως αρμόδια αρχή υποδοχής, δύναται να απευθύνεται στην ΕΑΑΕΣ και να ζητά τη βοήθειά της σύμφωνα με το άρθρο 19 του Κανονισμού (ΕΕ) αριθ. 1094/2010.</w:t>
      </w:r>
    </w:p>
    <w:p w14:paraId="7F287681" w14:textId="77777777" w:rsidR="00A87B45" w:rsidRPr="00A87B45" w:rsidRDefault="00A87B45" w:rsidP="002270C2">
      <w:pPr>
        <w:spacing w:before="0" w:after="0" w:line="240" w:lineRule="auto"/>
        <w:jc w:val="both"/>
        <w:rPr>
          <w:rFonts w:ascii="Arial" w:eastAsia="Arial Unicode MS" w:hAnsi="Arial" w:cs="Arial"/>
          <w:sz w:val="22"/>
          <w:szCs w:val="22"/>
        </w:rPr>
      </w:pPr>
    </w:p>
    <w:p w14:paraId="4E572A13" w14:textId="350FE047" w:rsidR="00A87B45" w:rsidRPr="00557EC6"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 xml:space="preserve">4. Κατά παρέκκλιση των παραγράφων 1 έως 3 του παρόντος η Εποπτική Αρχή μπορεί, σε επείγουσες περιπτώσεις, να λαμβάνει τα κατάλληλα μέτρα για την πρόληψη ή την καταστολή για </w:t>
      </w:r>
      <w:proofErr w:type="spellStart"/>
      <w:r w:rsidRPr="00A87B45">
        <w:rPr>
          <w:rFonts w:ascii="Arial" w:eastAsia="Arial Unicode MS" w:hAnsi="Arial" w:cs="Arial"/>
          <w:sz w:val="22"/>
          <w:szCs w:val="22"/>
        </w:rPr>
        <w:t>αντικείμενες</w:t>
      </w:r>
      <w:proofErr w:type="spellEnd"/>
      <w:r w:rsidRPr="00A87B45">
        <w:rPr>
          <w:rFonts w:ascii="Arial" w:eastAsia="Arial Unicode MS" w:hAnsi="Arial" w:cs="Arial"/>
          <w:sz w:val="22"/>
          <w:szCs w:val="22"/>
        </w:rPr>
        <w:t xml:space="preserve"> στην κείμενη νομοθεσία πράξεις ή παραλείψεις ασφαλιστικής επιχείρησης με έδρα σε άλλο κράτος - μέλος που διενεργούνται σε ελληνικό έδαφος. Στα μέτρα περιλαμβάνεται και η δυνατότητα της Εποπτικής Αρχής να απαγορεύσει στην επιχείρηση την άσκηση νέων ασφαλιστικών εργασιών στην Ελλάδα</w:t>
      </w:r>
      <w:r w:rsidR="00557EC6" w:rsidRPr="00557EC6">
        <w:rPr>
          <w:rFonts w:ascii="Arial" w:eastAsia="Arial Unicode MS" w:hAnsi="Arial" w:cs="Arial"/>
          <w:sz w:val="22"/>
          <w:szCs w:val="22"/>
        </w:rPr>
        <w:t xml:space="preserve"> […]</w:t>
      </w:r>
    </w:p>
    <w:p w14:paraId="00F5F472" w14:textId="77777777" w:rsidR="00A87B45" w:rsidRPr="00A87B45" w:rsidRDefault="00A87B45" w:rsidP="002270C2">
      <w:pPr>
        <w:spacing w:before="0" w:after="0" w:line="240" w:lineRule="auto"/>
        <w:jc w:val="both"/>
        <w:rPr>
          <w:rFonts w:ascii="Arial" w:eastAsia="Arial Unicode MS" w:hAnsi="Arial" w:cs="Arial"/>
          <w:sz w:val="22"/>
          <w:szCs w:val="22"/>
        </w:rPr>
      </w:pPr>
    </w:p>
    <w:p w14:paraId="15983E1E" w14:textId="5AD68068" w:rsidR="00A87B45" w:rsidRPr="00A87B45"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5. Οι παράγραφοι 1 έως 3 του παρόντος δεν θίγουν το δικαίωμα της Εποπτικής Αρχής για επιβολή κυρώσεων επί πράξεων ή παραλείψεων της επιχείρησης με έδρα σε άλλο κράτος - μέλος που λαμβάνουν χώρα στην Ελλάδα, εφόσον παραβιάζουν την κείμενη νομοθεσία.</w:t>
      </w:r>
    </w:p>
    <w:p w14:paraId="0C93BE4C" w14:textId="77777777" w:rsidR="00A87B45" w:rsidRPr="00A87B45" w:rsidRDefault="00A87B45" w:rsidP="002270C2">
      <w:pPr>
        <w:spacing w:before="0" w:after="0" w:line="240" w:lineRule="auto"/>
        <w:jc w:val="both"/>
        <w:rPr>
          <w:rFonts w:ascii="Arial" w:eastAsia="Arial Unicode MS" w:hAnsi="Arial" w:cs="Arial"/>
          <w:sz w:val="22"/>
          <w:szCs w:val="22"/>
        </w:rPr>
      </w:pPr>
    </w:p>
    <w:p w14:paraId="1AF82255" w14:textId="1637E595" w:rsidR="00A87B45" w:rsidRPr="00A87B45"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6. Εάν η ασφαλιστική επιχείρηση που έχει διαπράξει την παράβαση διαθέτει εγκατάσταση ή περιουσιακά στοιχεία στην Ελλάδα, η Εποπτική Αρχή μπορεί να επιβάλει επί της εγκατάστασης τις προβλεπόμενες στην κείμενη νομοθεσία κυρώσεις περιλαμβανομένου και του περιορισμού της ελεύθερης διάθεσης των περιουσιακών στοιχείων της επιχείρησης που βρίσκονται στην Ελλάδα.</w:t>
      </w:r>
    </w:p>
    <w:p w14:paraId="3C49DD9D" w14:textId="77777777" w:rsidR="00A87B45" w:rsidRPr="00A87B45" w:rsidRDefault="00A87B45" w:rsidP="002270C2">
      <w:pPr>
        <w:spacing w:before="0" w:after="0" w:line="240" w:lineRule="auto"/>
        <w:jc w:val="both"/>
        <w:rPr>
          <w:rFonts w:ascii="Arial" w:eastAsia="Arial Unicode MS" w:hAnsi="Arial" w:cs="Arial"/>
          <w:sz w:val="22"/>
          <w:szCs w:val="22"/>
        </w:rPr>
      </w:pPr>
    </w:p>
    <w:p w14:paraId="78C7957E" w14:textId="000F4E36" w:rsidR="00A87B45" w:rsidRPr="00A87B45"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7. Κάθε μέτρο που λαμβάνεται κατ’ εφαρμογή των παραγράφων 2 έως 6 του παρόντος και συνεπάγεται περιορισμούς στην άσκηση της ασφαλιστικής δραστηριότητας απαιτεί αιτιολογία και κοινοποιείται στην ενδιαφερόμενη ασφαλιστική επιχείρηση</w:t>
      </w:r>
      <w:r w:rsidR="00557EC6" w:rsidRPr="00557EC6">
        <w:rPr>
          <w:rFonts w:ascii="Arial" w:eastAsia="Arial Unicode MS" w:hAnsi="Arial" w:cs="Arial"/>
          <w:sz w:val="22"/>
          <w:szCs w:val="22"/>
        </w:rPr>
        <w:t xml:space="preserve"> […]</w:t>
      </w:r>
      <w:r w:rsidRPr="00A87B45">
        <w:rPr>
          <w:rFonts w:ascii="Arial" w:eastAsia="Arial Unicode MS" w:hAnsi="Arial" w:cs="Arial"/>
          <w:sz w:val="22"/>
          <w:szCs w:val="22"/>
        </w:rPr>
        <w:t>.</w:t>
      </w:r>
    </w:p>
    <w:p w14:paraId="1BBEEB3A" w14:textId="77777777" w:rsidR="00A87B45" w:rsidRPr="00A87B45" w:rsidRDefault="00A87B45" w:rsidP="002270C2">
      <w:pPr>
        <w:spacing w:before="0" w:after="0" w:line="276" w:lineRule="auto"/>
        <w:jc w:val="both"/>
        <w:rPr>
          <w:rFonts w:ascii="Arial" w:eastAsia="Arial Unicode MS" w:hAnsi="Arial" w:cs="Arial"/>
          <w:sz w:val="22"/>
          <w:szCs w:val="22"/>
        </w:rPr>
      </w:pPr>
    </w:p>
    <w:p w14:paraId="0652CBA4" w14:textId="7208F3E3" w:rsidR="00A87B45" w:rsidRPr="00A87B45"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 xml:space="preserve">8. Οι ασφαλιστικές επιχειρήσεις με έδρα σε άλλο κράτος - μέλος που δραστηριοποιούνται στην Ελλάδα υποβάλλουν σύμφωνα με την κείμενη νομοθεσία </w:t>
      </w:r>
      <w:r w:rsidRPr="00A87B45">
        <w:rPr>
          <w:rFonts w:ascii="Arial" w:eastAsia="Arial Unicode MS" w:hAnsi="Arial" w:cs="Arial"/>
          <w:sz w:val="22"/>
          <w:szCs w:val="22"/>
        </w:rPr>
        <w:lastRenderedPageBreak/>
        <w:t>στην Εποπτική Αρχή κάθε στοιχείο που η Εποπτική Αρχή τους ζητά για την άσκηση των εποπτικών της αρμοδιοτήτων σύμφωνα με το παρόν άρθρο εφόσον και οι ασφαλιστικές επιχειρήσεις, των οποίων η έδρα είναι στην Ελλάδα, έχουν την ίδια υποχρέωση.</w:t>
      </w:r>
    </w:p>
    <w:p w14:paraId="315B1591" w14:textId="77777777" w:rsidR="00A87B45" w:rsidRPr="00A87B45" w:rsidRDefault="00A87B45" w:rsidP="002270C2">
      <w:pPr>
        <w:spacing w:before="0" w:after="0" w:line="240" w:lineRule="auto"/>
        <w:jc w:val="both"/>
        <w:rPr>
          <w:rFonts w:ascii="Arial" w:eastAsia="Arial Unicode MS" w:hAnsi="Arial" w:cs="Arial"/>
          <w:sz w:val="22"/>
          <w:szCs w:val="22"/>
        </w:rPr>
      </w:pPr>
    </w:p>
    <w:p w14:paraId="0E571DFE" w14:textId="1955510A" w:rsidR="00A87B45" w:rsidRPr="00557EC6" w:rsidRDefault="00557EC6" w:rsidP="002270C2">
      <w:pPr>
        <w:spacing w:before="0" w:after="0" w:line="240" w:lineRule="auto"/>
        <w:jc w:val="both"/>
        <w:rPr>
          <w:rFonts w:ascii="Arial" w:eastAsia="Arial Unicode MS" w:hAnsi="Arial" w:cs="Arial"/>
          <w:sz w:val="22"/>
          <w:szCs w:val="22"/>
          <w:lang w:val="en-US"/>
        </w:rPr>
      </w:pPr>
      <w:r>
        <w:rPr>
          <w:rFonts w:ascii="Arial" w:eastAsia="Arial Unicode MS" w:hAnsi="Arial" w:cs="Arial"/>
          <w:sz w:val="22"/>
          <w:szCs w:val="22"/>
          <w:lang w:val="en-US"/>
        </w:rPr>
        <w:t>[…]</w:t>
      </w:r>
    </w:p>
    <w:p w14:paraId="3F26433C" w14:textId="77777777" w:rsidR="00A87B45" w:rsidRPr="00A87B45" w:rsidRDefault="00A87B45" w:rsidP="002270C2">
      <w:pPr>
        <w:spacing w:before="0" w:after="0" w:line="240" w:lineRule="auto"/>
        <w:jc w:val="both"/>
        <w:rPr>
          <w:rFonts w:ascii="Arial" w:eastAsia="Arial Unicode MS" w:hAnsi="Arial" w:cs="Arial"/>
          <w:sz w:val="22"/>
          <w:szCs w:val="22"/>
        </w:rPr>
      </w:pPr>
    </w:p>
    <w:p w14:paraId="39EE23D9" w14:textId="6DB92D45" w:rsidR="00A87B45" w:rsidRPr="00A87B45" w:rsidRDefault="00A87B45" w:rsidP="002270C2">
      <w:pPr>
        <w:spacing w:before="0" w:after="0" w:line="240" w:lineRule="auto"/>
        <w:jc w:val="both"/>
        <w:rPr>
          <w:rFonts w:ascii="Arial" w:eastAsia="Arial Unicode MS" w:hAnsi="Arial" w:cs="Arial"/>
          <w:sz w:val="22"/>
          <w:szCs w:val="22"/>
        </w:rPr>
      </w:pPr>
      <w:r w:rsidRPr="00A87B45">
        <w:rPr>
          <w:rFonts w:ascii="Arial" w:eastAsia="Arial Unicode MS" w:hAnsi="Arial" w:cs="Arial"/>
          <w:sz w:val="22"/>
          <w:szCs w:val="22"/>
        </w:rPr>
        <w:t>10. Οι διατάξεις του παρόντος άρθρου δεν θίγουν την κατά περίπτωση εφαρμογή των κανόνων ποινικού δικαίου περιλαμβανομένων των ποινικών κυρώσεων που προβλέπει η ισχύουσα ασφαλιστική νομοθεσία στην Ελλάδα.</w:t>
      </w:r>
    </w:p>
    <w:p w14:paraId="45AF5FA9" w14:textId="77777777" w:rsidR="00A87B45" w:rsidRPr="002270C2" w:rsidRDefault="00A87B45" w:rsidP="002270C2">
      <w:pPr>
        <w:spacing w:before="0" w:after="0" w:line="276" w:lineRule="auto"/>
        <w:jc w:val="center"/>
        <w:rPr>
          <w:rFonts w:ascii="Arial" w:eastAsia="Arial Unicode MS" w:hAnsi="Arial" w:cs="Arial"/>
          <w:sz w:val="22"/>
          <w:szCs w:val="22"/>
        </w:rPr>
      </w:pPr>
    </w:p>
    <w:p w14:paraId="73F5B181" w14:textId="77777777" w:rsidR="00A87B45" w:rsidRPr="00322E67" w:rsidRDefault="00A87B45" w:rsidP="002270C2">
      <w:pPr>
        <w:spacing w:before="0" w:after="0" w:line="240" w:lineRule="auto"/>
        <w:jc w:val="center"/>
        <w:rPr>
          <w:rFonts w:ascii="Arial" w:eastAsia="Arial Unicode MS" w:hAnsi="Arial" w:cs="Arial"/>
          <w:b/>
          <w:sz w:val="22"/>
          <w:szCs w:val="22"/>
        </w:rPr>
      </w:pPr>
      <w:r w:rsidRPr="00322E67">
        <w:rPr>
          <w:rFonts w:ascii="Arial" w:eastAsia="Arial Unicode MS" w:hAnsi="Arial" w:cs="Arial"/>
          <w:b/>
          <w:sz w:val="22"/>
          <w:szCs w:val="22"/>
        </w:rPr>
        <w:t>Άρθρο 124</w:t>
      </w:r>
    </w:p>
    <w:p w14:paraId="40494033" w14:textId="77777777" w:rsidR="00A87B45" w:rsidRPr="00322E67" w:rsidRDefault="00A87B45" w:rsidP="002270C2">
      <w:pPr>
        <w:spacing w:before="0" w:after="0" w:line="240" w:lineRule="auto"/>
        <w:jc w:val="center"/>
        <w:rPr>
          <w:rFonts w:ascii="Arial" w:eastAsia="Arial Unicode MS" w:hAnsi="Arial" w:cs="Arial"/>
          <w:b/>
          <w:sz w:val="22"/>
          <w:szCs w:val="22"/>
        </w:rPr>
      </w:pPr>
      <w:r w:rsidRPr="00322E67">
        <w:rPr>
          <w:rFonts w:ascii="Arial" w:eastAsia="Arial Unicode MS" w:hAnsi="Arial" w:cs="Arial"/>
          <w:b/>
          <w:sz w:val="22"/>
          <w:szCs w:val="22"/>
        </w:rPr>
        <w:t>Διαφήμιση</w:t>
      </w:r>
    </w:p>
    <w:p w14:paraId="4A460AD8" w14:textId="77777777" w:rsidR="00A87B45" w:rsidRPr="00322E67" w:rsidRDefault="00A87B45" w:rsidP="002270C2">
      <w:pPr>
        <w:spacing w:before="0" w:after="0" w:line="240" w:lineRule="auto"/>
        <w:jc w:val="center"/>
        <w:rPr>
          <w:rFonts w:ascii="Arial" w:eastAsia="Arial Unicode MS" w:hAnsi="Arial" w:cs="Arial"/>
          <w:b/>
          <w:sz w:val="22"/>
          <w:szCs w:val="22"/>
        </w:rPr>
      </w:pPr>
      <w:r w:rsidRPr="00322E67">
        <w:rPr>
          <w:rFonts w:ascii="Arial" w:eastAsia="Arial Unicode MS" w:hAnsi="Arial" w:cs="Arial"/>
          <w:b/>
          <w:sz w:val="22"/>
          <w:szCs w:val="22"/>
        </w:rPr>
        <w:t>(άρθρο 156 της Οδηγίας 2009/138/ΕΚ)</w:t>
      </w:r>
    </w:p>
    <w:p w14:paraId="7C1AEE29" w14:textId="77777777" w:rsidR="00A87B45" w:rsidRPr="002270C2" w:rsidRDefault="00A87B45" w:rsidP="002270C2">
      <w:pPr>
        <w:spacing w:before="0" w:after="0" w:line="240" w:lineRule="auto"/>
        <w:jc w:val="center"/>
        <w:rPr>
          <w:rFonts w:ascii="Arial" w:eastAsia="Arial Unicode MS" w:hAnsi="Arial" w:cs="Arial"/>
          <w:b/>
          <w:sz w:val="22"/>
          <w:szCs w:val="22"/>
        </w:rPr>
      </w:pPr>
    </w:p>
    <w:p w14:paraId="302F981A" w14:textId="740AACD2" w:rsidR="00A87B45" w:rsidRPr="002270C2" w:rsidRDefault="00A87B45" w:rsidP="002270C2">
      <w:pPr>
        <w:spacing w:before="0" w:after="0" w:line="240" w:lineRule="auto"/>
        <w:jc w:val="both"/>
        <w:rPr>
          <w:rFonts w:ascii="Arial" w:eastAsia="Arial Unicode MS" w:hAnsi="Arial" w:cs="Arial"/>
          <w:sz w:val="22"/>
          <w:szCs w:val="22"/>
        </w:rPr>
      </w:pPr>
      <w:r w:rsidRPr="002270C2">
        <w:rPr>
          <w:rFonts w:ascii="Arial" w:eastAsia="Arial Unicode MS" w:hAnsi="Arial" w:cs="Arial"/>
          <w:sz w:val="22"/>
          <w:szCs w:val="22"/>
        </w:rPr>
        <w:t xml:space="preserve">Οι ασφαλιστικές επιχειρήσεις με έδρα σε άλλο κράτος - μέλος μπορούν να διαφημίζουν στην Ελλάδα, τις υπηρεσίες που παρέχουν, με όλα τα μέσα επικοινωνίας που είναι διαθέσιμα, </w:t>
      </w:r>
      <w:bookmarkStart w:id="0" w:name="_GoBack"/>
      <w:r w:rsidRPr="002270C2">
        <w:rPr>
          <w:rFonts w:ascii="Arial" w:eastAsia="Arial Unicode MS" w:hAnsi="Arial" w:cs="Arial"/>
          <w:sz w:val="22"/>
          <w:szCs w:val="22"/>
        </w:rPr>
        <w:t>εφόσον τηρούν την κείμενη νομοθεσία που διέπει τη μορφή και το περιεχόμενο αυτής της διαφήμισης και έχουν θεσπιστεί για λόγους δημοσίου συμφέροντος.</w:t>
      </w:r>
      <w:bookmarkEnd w:id="0"/>
    </w:p>
    <w:p w14:paraId="4A601CBF" w14:textId="77777777" w:rsidR="00816938" w:rsidRPr="00816938" w:rsidRDefault="00816938" w:rsidP="00816938">
      <w:pPr>
        <w:spacing w:line="240" w:lineRule="auto"/>
        <w:jc w:val="center"/>
        <w:rPr>
          <w:rFonts w:ascii="Arial" w:eastAsia="Arial Unicode MS" w:hAnsi="Arial" w:cs="Arial"/>
          <w:b/>
          <w:sz w:val="22"/>
          <w:szCs w:val="22"/>
        </w:rPr>
      </w:pPr>
      <w:r w:rsidRPr="00816938">
        <w:rPr>
          <w:rFonts w:ascii="Arial" w:eastAsia="Arial Unicode MS" w:hAnsi="Arial" w:cs="Arial"/>
          <w:b/>
          <w:sz w:val="22"/>
          <w:szCs w:val="22"/>
        </w:rPr>
        <w:t xml:space="preserve">Άρθρο 125 </w:t>
      </w:r>
      <w:r w:rsidRPr="00816938">
        <w:rPr>
          <w:rFonts w:ascii="Arial" w:eastAsia="Arial Unicode MS" w:hAnsi="Arial" w:cs="Arial"/>
          <w:b/>
          <w:sz w:val="22"/>
          <w:szCs w:val="22"/>
        </w:rPr>
        <w:br/>
        <w:t>Φορολογία</w:t>
      </w:r>
    </w:p>
    <w:p w14:paraId="643BACDE" w14:textId="77777777" w:rsidR="00816938" w:rsidRPr="00816938" w:rsidRDefault="00816938" w:rsidP="00816938">
      <w:pPr>
        <w:spacing w:line="240" w:lineRule="auto"/>
        <w:jc w:val="center"/>
        <w:rPr>
          <w:rFonts w:ascii="Arial" w:eastAsia="Arial Unicode MS" w:hAnsi="Arial" w:cs="Arial"/>
          <w:b/>
          <w:sz w:val="22"/>
          <w:szCs w:val="22"/>
        </w:rPr>
      </w:pPr>
      <w:r w:rsidRPr="00816938">
        <w:rPr>
          <w:rFonts w:ascii="Arial" w:eastAsia="Arial Unicode MS" w:hAnsi="Arial" w:cs="Arial"/>
          <w:b/>
          <w:sz w:val="22"/>
          <w:szCs w:val="22"/>
        </w:rPr>
        <w:t>(άρθρο 157 της Οδηγίας 2009/138/ΕΚ)</w:t>
      </w:r>
    </w:p>
    <w:p w14:paraId="6063A68D" w14:textId="77777777" w:rsidR="00816938" w:rsidRPr="00816938" w:rsidRDefault="00816938" w:rsidP="00816938">
      <w:pPr>
        <w:tabs>
          <w:tab w:val="left" w:leader="underscore" w:pos="2268"/>
        </w:tabs>
        <w:spacing w:line="240" w:lineRule="auto"/>
        <w:jc w:val="both"/>
        <w:rPr>
          <w:rFonts w:ascii="Arial" w:eastAsia="Arial Unicode MS" w:hAnsi="Arial" w:cs="Arial"/>
          <w:sz w:val="22"/>
          <w:szCs w:val="22"/>
        </w:rPr>
      </w:pPr>
      <w:r w:rsidRPr="00816938">
        <w:rPr>
          <w:rFonts w:ascii="Arial" w:eastAsia="Arial Unicode MS" w:hAnsi="Arial" w:cs="Arial"/>
          <w:sz w:val="22"/>
          <w:szCs w:val="22"/>
        </w:rPr>
        <w:t>1. Ασφαλιστήρια συμβόλαια υπόκεινται αποκλειστικά στις προβλέψεις του ελληνικού δικαίου ως προς τους οφειλόμενους έμμεσους φόρους, τα τέλη, τα τυχόν δικαιώματα και τις εισφορές υπέρ του ελληνικού δημοσίου ή τρίτων προσώπων, εφόσον κράτος μέλος του κινδύνου ή της ασφαλιστικής υποχρέωσης είναι η Ελλάδα, σύμφωνα με τις παραγράφους 13 και 14 του άρθρου 3 του παρόντος.</w:t>
      </w:r>
    </w:p>
    <w:p w14:paraId="69F94A42" w14:textId="77777777" w:rsidR="00816938" w:rsidRPr="00816938" w:rsidRDefault="00816938" w:rsidP="00816938">
      <w:pPr>
        <w:pStyle w:val="Preformatted"/>
        <w:tabs>
          <w:tab w:val="clear" w:pos="0"/>
          <w:tab w:val="clear" w:pos="9590"/>
          <w:tab w:val="left" w:pos="459"/>
        </w:tabs>
        <w:jc w:val="both"/>
        <w:rPr>
          <w:rFonts w:ascii="Arial" w:eastAsia="Arial Unicode MS" w:hAnsi="Arial" w:cs="Arial"/>
          <w:snapToGrid/>
          <w:sz w:val="22"/>
          <w:szCs w:val="22"/>
          <w:lang w:eastAsia="en-US"/>
        </w:rPr>
      </w:pPr>
      <w:r w:rsidRPr="00816938">
        <w:rPr>
          <w:rFonts w:ascii="Arial" w:eastAsia="Arial Unicode MS" w:hAnsi="Arial" w:cs="Arial"/>
          <w:snapToGrid/>
          <w:sz w:val="22"/>
          <w:szCs w:val="22"/>
          <w:lang w:eastAsia="en-US"/>
        </w:rPr>
        <w:t xml:space="preserve">Επίσης, στους ίδιους έμμεσους φόρους, τέλη, τυχόν δικαιώματα και εισφορές υπόκεινται και τα ασφαλιστήρια που αφορούν κινητά που περιλαμβάνονται σε ακίνητο το οποίο βρίσκεται στην Ελλάδα, εκτός από κινητά υπό εμπορική διαμετακόμιση, ακόμη και όταν το ακίνητο και το περιεχόμενό του δεν καλύπτονται με το ίδιο ασφαλιστήριο συμβόλαιο. </w:t>
      </w:r>
    </w:p>
    <w:p w14:paraId="713BE227" w14:textId="77777777" w:rsidR="002270C2" w:rsidRDefault="002270C2" w:rsidP="00816938">
      <w:pPr>
        <w:pStyle w:val="Preformatted"/>
        <w:tabs>
          <w:tab w:val="clear" w:pos="0"/>
          <w:tab w:val="clear" w:pos="9590"/>
          <w:tab w:val="left" w:pos="459"/>
        </w:tabs>
        <w:jc w:val="both"/>
        <w:rPr>
          <w:rFonts w:ascii="Arial" w:eastAsia="Arial Unicode MS" w:hAnsi="Arial" w:cs="Arial"/>
          <w:snapToGrid/>
          <w:sz w:val="22"/>
          <w:szCs w:val="22"/>
          <w:lang w:eastAsia="en-US"/>
        </w:rPr>
      </w:pPr>
    </w:p>
    <w:p w14:paraId="1BA2BA6B" w14:textId="0026F2C3" w:rsidR="00816938" w:rsidRPr="00816938" w:rsidRDefault="00816938" w:rsidP="00816938">
      <w:pPr>
        <w:pStyle w:val="Preformatted"/>
        <w:tabs>
          <w:tab w:val="clear" w:pos="0"/>
          <w:tab w:val="clear" w:pos="9590"/>
          <w:tab w:val="left" w:pos="459"/>
        </w:tabs>
        <w:jc w:val="both"/>
        <w:rPr>
          <w:rFonts w:ascii="Arial" w:eastAsia="Arial Unicode MS" w:hAnsi="Arial" w:cs="Arial"/>
          <w:snapToGrid/>
          <w:sz w:val="22"/>
          <w:szCs w:val="22"/>
          <w:lang w:eastAsia="en-US"/>
        </w:rPr>
      </w:pPr>
      <w:r w:rsidRPr="00816938">
        <w:rPr>
          <w:rFonts w:ascii="Arial" w:eastAsia="Arial Unicode MS" w:hAnsi="Arial" w:cs="Arial"/>
          <w:snapToGrid/>
          <w:sz w:val="22"/>
          <w:szCs w:val="22"/>
          <w:lang w:eastAsia="en-US"/>
        </w:rPr>
        <w:t>2.</w:t>
      </w:r>
      <w:r w:rsidRPr="00816938">
        <w:rPr>
          <w:rFonts w:ascii="Arial" w:eastAsia="Arial Unicode MS" w:hAnsi="Arial" w:cs="Arial"/>
          <w:snapToGrid/>
          <w:sz w:val="22"/>
          <w:szCs w:val="22"/>
          <w:lang w:eastAsia="en-US"/>
        </w:rPr>
        <w:tab/>
        <w:t>Το φορολογικό καθεστώς του παρόντος άρθρου ισχύει ανεξαρτήτως του εφαρμοστέου ασφαλιστική σύμβαση ιδιωτικού δικαίου, όπως αυτό ρυθμίζεται στις διατάξεις του Κανονισμού (ΕΚ) αριθ. 2008/593.</w:t>
      </w:r>
    </w:p>
    <w:p w14:paraId="75EE0894" w14:textId="77777777" w:rsidR="002270C2" w:rsidRDefault="002270C2" w:rsidP="00816938">
      <w:pPr>
        <w:pStyle w:val="Preformatted"/>
        <w:tabs>
          <w:tab w:val="clear" w:pos="0"/>
          <w:tab w:val="clear" w:pos="9590"/>
          <w:tab w:val="left" w:pos="459"/>
        </w:tabs>
        <w:jc w:val="both"/>
        <w:rPr>
          <w:rFonts w:ascii="Arial" w:eastAsia="Arial Unicode MS" w:hAnsi="Arial" w:cs="Arial"/>
          <w:snapToGrid/>
          <w:sz w:val="22"/>
          <w:szCs w:val="22"/>
          <w:lang w:eastAsia="en-US"/>
        </w:rPr>
      </w:pPr>
    </w:p>
    <w:p w14:paraId="4CD658B0" w14:textId="215FDEAB" w:rsidR="00816938" w:rsidRPr="00816938" w:rsidRDefault="00816938" w:rsidP="00816938">
      <w:pPr>
        <w:pStyle w:val="Preformatted"/>
        <w:tabs>
          <w:tab w:val="clear" w:pos="0"/>
          <w:tab w:val="clear" w:pos="9590"/>
          <w:tab w:val="left" w:pos="459"/>
        </w:tabs>
        <w:jc w:val="both"/>
        <w:rPr>
          <w:rFonts w:ascii="Arial" w:eastAsia="Arial Unicode MS" w:hAnsi="Arial" w:cs="Arial"/>
          <w:snapToGrid/>
          <w:sz w:val="22"/>
          <w:szCs w:val="22"/>
          <w:lang w:eastAsia="en-US"/>
        </w:rPr>
      </w:pPr>
      <w:r w:rsidRPr="00816938">
        <w:rPr>
          <w:rFonts w:ascii="Arial" w:eastAsia="Arial Unicode MS" w:hAnsi="Arial" w:cs="Arial"/>
          <w:snapToGrid/>
          <w:sz w:val="22"/>
          <w:szCs w:val="22"/>
          <w:lang w:eastAsia="en-US"/>
        </w:rPr>
        <w:t xml:space="preserve">3. Κάθε ασφαλιστική επιχείρηση που είναι εγκατεστημένη σε άλλο κράτος μέλος της Ευρωπαϊκής Ένωσης, εφόσον συνάπτει ασφαλιστήρια συμβόλαια που αφορούν κινδύνους ή ασφαλιστικές υποχρεώσεις που βρίσκονται στην Ελλάδα για τα ασφάλιστρα των οποίων εφαρμόζεται η ελληνική νομοθεσία κατά τις διατάξεις της παραγράφου 1 του παρόντος υποχρεούται να διορίσει φορολογικό αντιπρόσωπο στην Ελλάδα, σύμφωνα με τις διατάξεις της περίπτωσης (δ) της παραγράφου 4 του άρθρου 36 του ν.2859/2000 (ΦΕΚ Α’ 248) , ο οποίος έχει όλες τις φορολογικές υποχρεώσεις και τα δικαιώματα που έχουν οι εγκατεστημένες στην Ελλάδα ασφαλιστικές επιχειρήσεις. </w:t>
      </w:r>
    </w:p>
    <w:p w14:paraId="56152C28" w14:textId="77777777" w:rsidR="00816938" w:rsidRPr="00816938" w:rsidRDefault="00816938" w:rsidP="00816938">
      <w:pPr>
        <w:pStyle w:val="Preformatted"/>
        <w:tabs>
          <w:tab w:val="clear" w:pos="0"/>
          <w:tab w:val="clear" w:pos="9590"/>
          <w:tab w:val="left" w:pos="459"/>
        </w:tabs>
        <w:jc w:val="both"/>
        <w:rPr>
          <w:rFonts w:ascii="Arial" w:eastAsia="Arial Unicode MS" w:hAnsi="Arial" w:cs="Arial"/>
          <w:snapToGrid/>
          <w:sz w:val="22"/>
          <w:szCs w:val="22"/>
          <w:lang w:eastAsia="en-US"/>
        </w:rPr>
      </w:pPr>
      <w:r w:rsidRPr="00816938">
        <w:rPr>
          <w:rFonts w:ascii="Arial" w:eastAsia="Arial Unicode MS" w:hAnsi="Arial" w:cs="Arial"/>
          <w:snapToGrid/>
          <w:sz w:val="22"/>
          <w:szCs w:val="22"/>
          <w:lang w:eastAsia="en-US"/>
        </w:rPr>
        <w:t xml:space="preserve">Η ύπαρξη του αντιπροσώπου αυτού δεν αποτελεί εγκατάσταση της ασφαλιστικής επιχείρησης με την επιφύλαξη των διατάξεων των παραγράφων 11 και 12 του άρθρου 3 και του άρθρου 120 του παρόντος. </w:t>
      </w:r>
    </w:p>
    <w:p w14:paraId="7C1D3548" w14:textId="77777777" w:rsidR="002270C2" w:rsidRDefault="002270C2" w:rsidP="00816938">
      <w:pPr>
        <w:pStyle w:val="Preformatted"/>
        <w:tabs>
          <w:tab w:val="clear" w:pos="9590"/>
        </w:tabs>
        <w:jc w:val="both"/>
        <w:rPr>
          <w:rFonts w:ascii="Arial" w:eastAsia="Arial Unicode MS" w:hAnsi="Arial" w:cs="Arial"/>
          <w:snapToGrid/>
          <w:sz w:val="22"/>
          <w:szCs w:val="22"/>
          <w:lang w:eastAsia="en-US"/>
        </w:rPr>
      </w:pPr>
    </w:p>
    <w:p w14:paraId="054BDAAB" w14:textId="47CC1A63" w:rsidR="00816938" w:rsidRPr="00816938" w:rsidRDefault="00816938" w:rsidP="00816938">
      <w:pPr>
        <w:pStyle w:val="Preformatted"/>
        <w:tabs>
          <w:tab w:val="clear" w:pos="9590"/>
        </w:tabs>
        <w:jc w:val="both"/>
        <w:rPr>
          <w:rFonts w:ascii="Arial" w:eastAsia="Arial Unicode MS" w:hAnsi="Arial" w:cs="Arial"/>
          <w:snapToGrid/>
          <w:sz w:val="22"/>
          <w:szCs w:val="22"/>
          <w:lang w:eastAsia="en-US"/>
        </w:rPr>
      </w:pPr>
      <w:r w:rsidRPr="00816938">
        <w:rPr>
          <w:rFonts w:ascii="Arial" w:eastAsia="Arial Unicode MS" w:hAnsi="Arial" w:cs="Arial"/>
          <w:snapToGrid/>
          <w:sz w:val="22"/>
          <w:szCs w:val="22"/>
          <w:lang w:eastAsia="en-US"/>
        </w:rPr>
        <w:t xml:space="preserve">4. Οι υποχρεώσεις καταβολής των εμμέσων φόρων και λοιπών  επιβαρύνσεων επί των ασφαλίστρων, σύμφωνα με την παράγραφο 1 του παρόντος θεωρούνται </w:t>
      </w:r>
      <w:r w:rsidRPr="00816938">
        <w:rPr>
          <w:rFonts w:ascii="Arial" w:eastAsia="Arial Unicode MS" w:hAnsi="Arial" w:cs="Arial"/>
          <w:snapToGrid/>
          <w:sz w:val="22"/>
          <w:szCs w:val="22"/>
          <w:lang w:eastAsia="en-US"/>
        </w:rPr>
        <w:lastRenderedPageBreak/>
        <w:t xml:space="preserve">απαιτητές στο νόμισμα των ασφαλίστρων και καταβάλλονται με βάσει την ισοτιμία ευρώ - ξένου νομίσματος της ημέρας της είσπραξης. </w:t>
      </w:r>
    </w:p>
    <w:p w14:paraId="08DEB958" w14:textId="77777777" w:rsidR="002270C2" w:rsidRDefault="002270C2" w:rsidP="00816938">
      <w:pPr>
        <w:pStyle w:val="Preformatted"/>
        <w:tabs>
          <w:tab w:val="clear" w:pos="9590"/>
        </w:tabs>
        <w:jc w:val="both"/>
        <w:rPr>
          <w:rFonts w:ascii="Arial" w:eastAsia="Arial Unicode MS" w:hAnsi="Arial" w:cs="Arial"/>
          <w:snapToGrid/>
          <w:sz w:val="22"/>
          <w:szCs w:val="22"/>
          <w:lang w:eastAsia="en-US"/>
        </w:rPr>
      </w:pPr>
    </w:p>
    <w:p w14:paraId="4A108752" w14:textId="07920BE3" w:rsidR="00816938" w:rsidRPr="00816938" w:rsidRDefault="00816938" w:rsidP="00816938">
      <w:pPr>
        <w:pStyle w:val="Preformatted"/>
        <w:tabs>
          <w:tab w:val="clear" w:pos="9590"/>
        </w:tabs>
        <w:jc w:val="both"/>
        <w:rPr>
          <w:rFonts w:ascii="Arial" w:eastAsia="Arial Unicode MS" w:hAnsi="Arial" w:cs="Arial"/>
          <w:snapToGrid/>
          <w:sz w:val="22"/>
          <w:szCs w:val="22"/>
          <w:lang w:eastAsia="en-US"/>
        </w:rPr>
      </w:pPr>
      <w:r w:rsidRPr="00816938">
        <w:rPr>
          <w:rFonts w:ascii="Arial" w:eastAsia="Arial Unicode MS" w:hAnsi="Arial" w:cs="Arial"/>
          <w:snapToGrid/>
          <w:sz w:val="22"/>
          <w:szCs w:val="22"/>
          <w:lang w:eastAsia="en-US"/>
        </w:rPr>
        <w:t>5. Ο φορολογικός αντιπρόσωπος, μαζί με τη δήλωση καταβολής του φόρου  ασφαλίστρων του τελευταίου τριμήνου του προηγούμενου έτους, υποχρεούται να υποβάλλει στην αρμόδια Δημόσια Οικονομική Υπηρεσία πλήρη κατάλογο των ασφαλιστηρίων συμβολαίων της επιχείρησης που αντιπροσωπεύει τα ασφάλιστρα των οποίων υπόκεινται στους έμμεσους φόρους και επιβαρύνσεις της παραγράφου 1 του παρόντος.</w:t>
      </w:r>
    </w:p>
    <w:p w14:paraId="64EBC159" w14:textId="77777777" w:rsidR="00CA01B3" w:rsidRDefault="00CA01B3" w:rsidP="002270C2">
      <w:pPr>
        <w:pStyle w:val="SectionTitle"/>
        <w:spacing w:before="0" w:after="0" w:line="240" w:lineRule="auto"/>
        <w:rPr>
          <w:rFonts w:ascii="Arial" w:eastAsia="Arial Unicode MS" w:hAnsi="Arial" w:cs="Arial"/>
          <w:smallCaps w:val="0"/>
          <w:sz w:val="22"/>
          <w:szCs w:val="22"/>
        </w:rPr>
      </w:pPr>
    </w:p>
    <w:p w14:paraId="41E9EA7D" w14:textId="1C00C755" w:rsidR="00097889" w:rsidRPr="00A23A89" w:rsidRDefault="00097889" w:rsidP="002270C2">
      <w:pPr>
        <w:pStyle w:val="SectionTitle"/>
        <w:spacing w:before="0" w:after="0" w:line="240" w:lineRule="auto"/>
        <w:rPr>
          <w:rFonts w:ascii="Arial" w:eastAsia="Arial Unicode MS" w:hAnsi="Arial" w:cs="Arial"/>
          <w:smallCaps w:val="0"/>
          <w:sz w:val="22"/>
          <w:szCs w:val="22"/>
        </w:rPr>
      </w:pPr>
      <w:r w:rsidRPr="00A23A89">
        <w:rPr>
          <w:rFonts w:ascii="Arial" w:eastAsia="Arial Unicode MS" w:hAnsi="Arial" w:cs="Arial"/>
          <w:smallCaps w:val="0"/>
          <w:sz w:val="22"/>
          <w:szCs w:val="22"/>
        </w:rPr>
        <w:t>Άρθρο 145</w:t>
      </w:r>
    </w:p>
    <w:p w14:paraId="45D59441" w14:textId="77777777" w:rsidR="00097889" w:rsidRPr="00A23A89" w:rsidRDefault="00097889" w:rsidP="002270C2">
      <w:pPr>
        <w:pStyle w:val="SectionTitle"/>
        <w:spacing w:before="0" w:after="0" w:line="240" w:lineRule="auto"/>
        <w:rPr>
          <w:rFonts w:ascii="Arial" w:eastAsia="Arial Unicode MS" w:hAnsi="Arial" w:cs="Arial"/>
          <w:smallCaps w:val="0"/>
          <w:sz w:val="22"/>
          <w:szCs w:val="22"/>
        </w:rPr>
      </w:pPr>
      <w:r w:rsidRPr="00A23A89">
        <w:rPr>
          <w:rFonts w:ascii="Arial" w:eastAsia="Arial Unicode MS" w:hAnsi="Arial" w:cs="Arial"/>
          <w:smallCaps w:val="0"/>
          <w:sz w:val="22"/>
          <w:szCs w:val="22"/>
        </w:rPr>
        <w:t>Εφαρμοστέο δίκαιο</w:t>
      </w:r>
    </w:p>
    <w:p w14:paraId="2DA54919" w14:textId="77777777" w:rsidR="00097889" w:rsidRPr="00A23A89" w:rsidRDefault="00097889" w:rsidP="002270C2">
      <w:pPr>
        <w:spacing w:before="0" w:after="0" w:line="240" w:lineRule="auto"/>
        <w:jc w:val="center"/>
        <w:rPr>
          <w:rFonts w:ascii="Arial" w:eastAsia="Arial Unicode MS" w:hAnsi="Arial" w:cs="Arial"/>
        </w:rPr>
      </w:pPr>
      <w:r w:rsidRPr="00A23A89">
        <w:rPr>
          <w:rFonts w:ascii="Arial" w:eastAsia="Arial Unicode MS" w:hAnsi="Arial" w:cs="Arial"/>
          <w:b/>
          <w:bCs/>
          <w:sz w:val="22"/>
          <w:szCs w:val="22"/>
        </w:rPr>
        <w:t>(άρθρο 178 της Οδηγίας 2009/138/ΕΚ)</w:t>
      </w:r>
    </w:p>
    <w:p w14:paraId="38F20280" w14:textId="77777777"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1. Ως προς εφαρμοστέο δίκαιο ασφαλιστηρίων συμβολαίων των οποίων το κράτος μέλος στο οποίο βρίσκεται ο κίνδυνος ή το κράτος μέλος της ασφαλιστικής υποχρέωσης είναι η Ελλάδα καθώς και ασφαλιστηρίων συμβολαίων που καλύπτουν μεγάλους κινδύνους κατά την έννοια της παραγράφου (27) του άρθρου 3 του παρόντος και εκδίδονται από ασφαλιστική επιχείρηση με έδρα στην Ελλάδα εφαρμόζονται οι διατάξεις του Κανονισμού (ΕΚ) 593/2008.</w:t>
      </w:r>
    </w:p>
    <w:p w14:paraId="3756A7BE" w14:textId="77777777" w:rsidR="00097889" w:rsidRPr="00A23A89" w:rsidRDefault="00097889" w:rsidP="00097889">
      <w:pPr>
        <w:pStyle w:val="BodyTextIndent2"/>
        <w:spacing w:before="0" w:after="0" w:line="240" w:lineRule="auto"/>
        <w:ind w:left="0"/>
        <w:jc w:val="both"/>
        <w:rPr>
          <w:rFonts w:ascii="Arial" w:eastAsia="Arial Unicode MS" w:hAnsi="Arial" w:cs="Arial"/>
          <w:sz w:val="22"/>
          <w:szCs w:val="22"/>
        </w:rPr>
      </w:pPr>
      <w:r w:rsidRPr="00A23A89">
        <w:rPr>
          <w:rFonts w:ascii="Arial" w:eastAsia="Arial Unicode MS" w:hAnsi="Arial" w:cs="Arial"/>
          <w:sz w:val="22"/>
          <w:szCs w:val="22"/>
        </w:rPr>
        <w:t>2. Σε περίπτωση σύναψης ασφαλιστικής σύμβασης για υποχρεωτική ασφάλιση βάσει του ελληνικού νόμου για υποχρεωτική ασφάλιση, την σύμβαση αυτή διέπει το ελληνικό δίκαιο.</w:t>
      </w:r>
    </w:p>
    <w:p w14:paraId="126DE331" w14:textId="77777777" w:rsidR="00097889" w:rsidRPr="00A23A89" w:rsidRDefault="00097889" w:rsidP="00097889">
      <w:pPr>
        <w:pStyle w:val="BodyTextIndent2"/>
        <w:spacing w:before="0" w:after="0" w:line="240" w:lineRule="auto"/>
        <w:ind w:left="0"/>
        <w:jc w:val="both"/>
        <w:rPr>
          <w:rFonts w:ascii="Arial" w:eastAsia="Arial Unicode MS" w:hAnsi="Arial" w:cs="Arial"/>
          <w:sz w:val="22"/>
          <w:szCs w:val="22"/>
        </w:rPr>
      </w:pPr>
      <w:r w:rsidRPr="00A23A89">
        <w:rPr>
          <w:rFonts w:ascii="Arial" w:eastAsia="Arial Unicode MS" w:hAnsi="Arial" w:cs="Arial"/>
          <w:sz w:val="22"/>
          <w:szCs w:val="22"/>
        </w:rPr>
        <w:t>Ασφαλιστικές επιχειρήσεις που αναλαμβάνουν στην Ελλάδα μέσω υποκαταστήματος ή υπό καθεστώς ελεύθερης παροχής υπηρεσιών κινδύνους ή υποχρεώσεις που υπόκεινται σε υποχρεωτική ασφάλιση βάσει του ελληνικού δικαίου, υπόκεινται στις ίδιες υποχρεώσεις, που ισχύουν επίσης και για τις ασφαλιστικές επιχειρήσεις με έδρα στην Ελλάδα, ιδίως όσον αφορά την υποχρέωση έκδοσης ασφαλιστηρίου ή βεβαίωσης ασφάλισης και το τυχόν κατά νόμο περιεχόμενό τους, την τυχόν κοινοποίηση πριν τη χρησιμοποίηση των γενικών και ειδικών όρων των ασφαλιστηρίων συμβολαίων και βεβαιώσεων ασφάλισης ή κάλυψης κινδύνου που εκδίδουν, την γνωστοποίηση της με οποιοδήποτε λύση της ασφάλισης ή κάλυψης αυτής καθώς επίσης και την εφαρμογή της εκάστοτε ισχύουσας ειδικής νομοθεσίας περί υποχρεωτικής ασφαλίσεως.</w:t>
      </w:r>
    </w:p>
    <w:p w14:paraId="1CB18700" w14:textId="77777777" w:rsidR="00816938" w:rsidRDefault="00816938" w:rsidP="00097889">
      <w:pPr>
        <w:pStyle w:val="SectionTitle"/>
        <w:spacing w:after="120" w:line="240" w:lineRule="auto"/>
        <w:rPr>
          <w:rFonts w:ascii="Arial" w:eastAsia="Arial Unicode MS" w:hAnsi="Arial" w:cs="Arial"/>
          <w:smallCaps w:val="0"/>
          <w:sz w:val="22"/>
          <w:szCs w:val="22"/>
        </w:rPr>
      </w:pPr>
    </w:p>
    <w:p w14:paraId="6194C751" w14:textId="77777777" w:rsidR="00097889" w:rsidRPr="00A23A89" w:rsidRDefault="00097889" w:rsidP="002270C2">
      <w:pPr>
        <w:pStyle w:val="SectionTitle"/>
        <w:spacing w:before="0" w:after="0" w:line="240" w:lineRule="auto"/>
        <w:rPr>
          <w:rFonts w:ascii="Arial" w:eastAsia="Arial Unicode MS" w:hAnsi="Arial" w:cs="Arial"/>
          <w:smallCaps w:val="0"/>
          <w:sz w:val="22"/>
          <w:szCs w:val="22"/>
        </w:rPr>
      </w:pPr>
      <w:r w:rsidRPr="00A23A89">
        <w:rPr>
          <w:rFonts w:ascii="Arial" w:eastAsia="Arial Unicode MS" w:hAnsi="Arial" w:cs="Arial"/>
          <w:smallCaps w:val="0"/>
          <w:sz w:val="22"/>
          <w:szCs w:val="22"/>
        </w:rPr>
        <w:t>Άρθρο 146</w:t>
      </w:r>
      <w:r w:rsidRPr="00A23A89">
        <w:rPr>
          <w:rFonts w:ascii="Arial" w:eastAsia="Arial Unicode MS" w:hAnsi="Arial" w:cs="Arial"/>
          <w:sz w:val="22"/>
          <w:szCs w:val="22"/>
        </w:rPr>
        <w:br/>
      </w:r>
      <w:r w:rsidRPr="00A23A89">
        <w:rPr>
          <w:rFonts w:ascii="Arial" w:eastAsia="Arial Unicode MS" w:hAnsi="Arial" w:cs="Arial"/>
          <w:smallCaps w:val="0"/>
          <w:sz w:val="22"/>
          <w:szCs w:val="22"/>
        </w:rPr>
        <w:t xml:space="preserve">Συναφείς υποχρεώσεις  -  Υποχρεωτική ασφάλιση </w:t>
      </w:r>
    </w:p>
    <w:p w14:paraId="23AF50BC" w14:textId="77777777" w:rsidR="00097889" w:rsidRPr="00A23A89" w:rsidRDefault="00097889" w:rsidP="002270C2">
      <w:pPr>
        <w:spacing w:before="0" w:after="0" w:line="240" w:lineRule="auto"/>
        <w:jc w:val="center"/>
        <w:rPr>
          <w:rFonts w:ascii="Arial" w:eastAsia="Arial Unicode MS" w:hAnsi="Arial" w:cs="Arial"/>
        </w:rPr>
      </w:pPr>
      <w:r w:rsidRPr="00A23A89">
        <w:rPr>
          <w:rFonts w:ascii="Arial" w:eastAsia="Arial Unicode MS" w:hAnsi="Arial" w:cs="Arial"/>
          <w:b/>
          <w:bCs/>
          <w:sz w:val="22"/>
          <w:szCs w:val="22"/>
        </w:rPr>
        <w:t>(άρθρο 179 της Οδηγίας 2009/138/ΕΚ)</w:t>
      </w:r>
    </w:p>
    <w:p w14:paraId="17B8FBC4" w14:textId="77777777" w:rsidR="00097889" w:rsidRPr="00A23A89" w:rsidRDefault="00097889" w:rsidP="00097889">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 xml:space="preserve">1. Το ασφαλιστήριο συμβόλαιο παραδίδεται στον ασφαλισμένο ή το λήπτη της ασφάλισης μόνο μετά την καταβολή του οφειλόμενου ασφαλίστρου ή της πρώτης δόσης της τμηματικής καταβολής, οπότε και αρχίζει η ασφαλιστική κάλυψη. Η καταβολή των ασφαλίστρων γίνεται είτε απευθείας προς την ασφαλιστική ή </w:t>
      </w:r>
      <w:proofErr w:type="spellStart"/>
      <w:r w:rsidRPr="00A23A89">
        <w:rPr>
          <w:rFonts w:ascii="Arial" w:eastAsia="Arial Unicode MS" w:hAnsi="Arial" w:cs="Arial"/>
          <w:sz w:val="22"/>
          <w:szCs w:val="22"/>
        </w:rPr>
        <w:t>αντασφαλιστική</w:t>
      </w:r>
      <w:proofErr w:type="spellEnd"/>
      <w:r w:rsidRPr="00A23A89">
        <w:rPr>
          <w:rFonts w:ascii="Arial" w:eastAsia="Arial Unicode MS" w:hAnsi="Arial" w:cs="Arial"/>
          <w:sz w:val="22"/>
          <w:szCs w:val="22"/>
        </w:rPr>
        <w:t xml:space="preserve"> επιχείρηση, είτε σε ασφαλιστικό ή </w:t>
      </w:r>
      <w:proofErr w:type="spellStart"/>
      <w:r w:rsidRPr="00A23A89">
        <w:rPr>
          <w:rFonts w:ascii="Arial" w:eastAsia="Arial Unicode MS" w:hAnsi="Arial" w:cs="Arial"/>
          <w:sz w:val="22"/>
          <w:szCs w:val="22"/>
        </w:rPr>
        <w:t>αντασφαλιστικό</w:t>
      </w:r>
      <w:proofErr w:type="spellEnd"/>
      <w:r w:rsidRPr="00A23A89">
        <w:rPr>
          <w:rFonts w:ascii="Arial" w:eastAsia="Arial Unicode MS" w:hAnsi="Arial" w:cs="Arial"/>
          <w:sz w:val="22"/>
          <w:szCs w:val="22"/>
        </w:rPr>
        <w:t xml:space="preserve"> διαμεσολαβητή ή σε άλλο εντολοδόχο είσπραξης ασφαλίστρων. Οι ασφαλιστικοί και </w:t>
      </w:r>
      <w:proofErr w:type="spellStart"/>
      <w:r w:rsidRPr="00A23A89">
        <w:rPr>
          <w:rFonts w:ascii="Arial" w:eastAsia="Arial Unicode MS" w:hAnsi="Arial" w:cs="Arial"/>
          <w:sz w:val="22"/>
          <w:szCs w:val="22"/>
        </w:rPr>
        <w:t>αντασφαλιστικοί</w:t>
      </w:r>
      <w:proofErr w:type="spellEnd"/>
      <w:r w:rsidRPr="00A23A89">
        <w:rPr>
          <w:rFonts w:ascii="Arial" w:eastAsia="Arial Unicode MS" w:hAnsi="Arial" w:cs="Arial"/>
          <w:sz w:val="22"/>
          <w:szCs w:val="22"/>
        </w:rPr>
        <w:t xml:space="preserve"> διαμεσολαβητές καθώς και οι εντολοδόχοι υποχρεούνται να αποδίδουν στην ασφαλιστική και </w:t>
      </w:r>
      <w:proofErr w:type="spellStart"/>
      <w:r w:rsidRPr="00A23A89">
        <w:rPr>
          <w:rFonts w:ascii="Arial" w:eastAsia="Arial Unicode MS" w:hAnsi="Arial" w:cs="Arial"/>
          <w:sz w:val="22"/>
          <w:szCs w:val="22"/>
        </w:rPr>
        <w:t>αντασφαλιστική</w:t>
      </w:r>
      <w:proofErr w:type="spellEnd"/>
      <w:r w:rsidRPr="00A23A89">
        <w:rPr>
          <w:rFonts w:ascii="Arial" w:eastAsia="Arial Unicode MS" w:hAnsi="Arial" w:cs="Arial"/>
          <w:sz w:val="22"/>
          <w:szCs w:val="22"/>
        </w:rPr>
        <w:t xml:space="preserve"> επιχείρηση το σύνολο των ασφαλίστρων που εισπράττουν από τους ασφαλισμένους για λογαριασμό τους, το αργότερο έως την τελευταία εργάσιμη ημέρα της ημερολογιακής εβδομάδας εντός της οποίας πραγματοποιήθηκαν οι σχετικές εισπράξεις. Η απόδοση των ασφαλίστρων του ως άνω εδαφίου πραγματοποιείται με κατάθεση σε τραπεζικό λογαριασμό που τηρεί η επιχείρηση.</w:t>
      </w:r>
    </w:p>
    <w:p w14:paraId="2E9F3BE9" w14:textId="77777777" w:rsidR="00097889" w:rsidRPr="00A23A89" w:rsidRDefault="00097889" w:rsidP="00097889">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 xml:space="preserve">2. Ασφαλιστική επιχείρηση που δραστηριοποιείται στην Ελλάδα και συνάπτει συμβάσεις υποχρεωτικής ασφάλισης κατά ζημιών οφείλει, πλην διαφορετικής ειδικής νομοθετικής πρόβλεψης, να εκδίδει προς τον ασφαλισμένο ή άλλη δημόσια αρχή, </w:t>
      </w:r>
      <w:r w:rsidRPr="00A23A89">
        <w:rPr>
          <w:rFonts w:ascii="Arial" w:eastAsia="Arial Unicode MS" w:hAnsi="Arial" w:cs="Arial"/>
          <w:sz w:val="22"/>
          <w:szCs w:val="22"/>
        </w:rPr>
        <w:lastRenderedPageBreak/>
        <w:t xml:space="preserve">εφόσον της ζητηθεί, βεβαίωση ασφάλισης, στην οποία περιλαμβάνεται δήλωσή της ότι η σύμβαση ασφάλισης πληροί τις ειδικές διατάξεις που διέπουν τη συγκεκριμένη ασφάλιση. </w:t>
      </w:r>
    </w:p>
    <w:p w14:paraId="2DCA2BD8" w14:textId="77777777" w:rsidR="0098232F" w:rsidRPr="00A23A89" w:rsidRDefault="0098232F" w:rsidP="008B3D81">
      <w:pPr>
        <w:pStyle w:val="SectionTitle"/>
        <w:spacing w:before="0" w:after="0" w:line="240" w:lineRule="auto"/>
        <w:rPr>
          <w:rFonts w:ascii="Arial" w:eastAsia="Arial Unicode MS" w:hAnsi="Arial" w:cs="Arial"/>
          <w:smallCaps w:val="0"/>
          <w:sz w:val="22"/>
          <w:szCs w:val="22"/>
        </w:rPr>
      </w:pPr>
      <w:r w:rsidRPr="00A23A89">
        <w:rPr>
          <w:rFonts w:ascii="Arial" w:eastAsia="Arial Unicode MS" w:hAnsi="Arial" w:cs="Arial"/>
          <w:smallCaps w:val="0"/>
          <w:sz w:val="22"/>
          <w:szCs w:val="22"/>
        </w:rPr>
        <w:t>Άρθρο 147</w:t>
      </w:r>
    </w:p>
    <w:p w14:paraId="4000BAE9" w14:textId="77777777" w:rsidR="0098232F" w:rsidRPr="00A23A89" w:rsidRDefault="0098232F" w:rsidP="008B3D81">
      <w:pPr>
        <w:pStyle w:val="SectionTitle"/>
        <w:spacing w:before="0" w:after="0" w:line="240" w:lineRule="auto"/>
        <w:rPr>
          <w:rFonts w:ascii="Arial" w:eastAsia="Arial Unicode MS" w:hAnsi="Arial" w:cs="Arial"/>
          <w:smallCaps w:val="0"/>
          <w:sz w:val="22"/>
          <w:szCs w:val="22"/>
        </w:rPr>
      </w:pPr>
      <w:r w:rsidRPr="00A23A89">
        <w:rPr>
          <w:rFonts w:ascii="Arial" w:eastAsia="Arial Unicode MS" w:hAnsi="Arial" w:cs="Arial"/>
          <w:smallCaps w:val="0"/>
          <w:sz w:val="22"/>
          <w:szCs w:val="22"/>
        </w:rPr>
        <w:t>Διατάξεις δημοσίου συμφέροντος</w:t>
      </w:r>
    </w:p>
    <w:p w14:paraId="770F5462" w14:textId="77777777" w:rsidR="0098232F" w:rsidRPr="00A23A89" w:rsidRDefault="0098232F" w:rsidP="008B3D81">
      <w:pPr>
        <w:spacing w:before="0" w:after="0" w:line="240" w:lineRule="auto"/>
        <w:jc w:val="center"/>
        <w:rPr>
          <w:rFonts w:ascii="Arial" w:eastAsia="Arial Unicode MS" w:hAnsi="Arial" w:cs="Arial"/>
        </w:rPr>
      </w:pPr>
      <w:r w:rsidRPr="00A23A89">
        <w:rPr>
          <w:rFonts w:ascii="Arial" w:eastAsia="Arial Unicode MS" w:hAnsi="Arial" w:cs="Arial"/>
          <w:b/>
          <w:bCs/>
          <w:sz w:val="22"/>
          <w:szCs w:val="22"/>
        </w:rPr>
        <w:t>(άρθρο 180 της Οδηγίας 2009/138/ΕΚ)</w:t>
      </w:r>
    </w:p>
    <w:p w14:paraId="22252858" w14:textId="680FA78E" w:rsidR="0098232F" w:rsidRPr="00A23A89" w:rsidRDefault="0098232F" w:rsidP="0098232F">
      <w:pPr>
        <w:tabs>
          <w:tab w:val="left" w:leader="underscore" w:pos="2268"/>
        </w:tabs>
        <w:spacing w:line="240" w:lineRule="auto"/>
        <w:jc w:val="both"/>
        <w:rPr>
          <w:rFonts w:ascii="Arial" w:eastAsia="Arial Unicode MS" w:hAnsi="Arial" w:cs="Arial"/>
          <w:sz w:val="22"/>
          <w:szCs w:val="22"/>
        </w:rPr>
      </w:pPr>
      <w:r w:rsidRPr="00A23A89">
        <w:rPr>
          <w:rFonts w:ascii="Arial" w:eastAsia="Arial Unicode MS" w:hAnsi="Arial" w:cs="Arial"/>
          <w:sz w:val="22"/>
          <w:szCs w:val="22"/>
        </w:rPr>
        <w:t xml:space="preserve">1. Η Εποπτική Αρχή δύναται να απαγορεύσει σε ασφαλιστική ή </w:t>
      </w:r>
      <w:proofErr w:type="spellStart"/>
      <w:r w:rsidRPr="00A23A89">
        <w:rPr>
          <w:rFonts w:ascii="Arial" w:eastAsia="Arial Unicode MS" w:hAnsi="Arial" w:cs="Arial"/>
          <w:sz w:val="22"/>
          <w:szCs w:val="22"/>
        </w:rPr>
        <w:t>αντασφαλιστική</w:t>
      </w:r>
      <w:proofErr w:type="spellEnd"/>
      <w:r w:rsidRPr="00A23A89">
        <w:rPr>
          <w:rFonts w:ascii="Arial" w:eastAsia="Arial Unicode MS" w:hAnsi="Arial" w:cs="Arial"/>
          <w:sz w:val="22"/>
          <w:szCs w:val="22"/>
        </w:rPr>
        <w:t xml:space="preserve"> επιχείρηση </w:t>
      </w:r>
      <w:r w:rsidR="0049414A">
        <w:rPr>
          <w:rFonts w:ascii="Arial" w:eastAsia="Arial Unicode MS" w:hAnsi="Arial" w:cs="Arial"/>
          <w:sz w:val="22"/>
          <w:szCs w:val="22"/>
        </w:rPr>
        <w:t>[…]</w:t>
      </w:r>
      <w:r w:rsidRPr="00A23A89">
        <w:rPr>
          <w:rFonts w:ascii="Arial" w:eastAsia="Arial Unicode MS" w:hAnsi="Arial" w:cs="Arial"/>
          <w:sz w:val="22"/>
          <w:szCs w:val="22"/>
        </w:rPr>
        <w:t xml:space="preserve"> με έδρα σε άλλο κράτος μέλος που δραστηριοποιείται στην Ελλάδα είτε με εγκατάσταση είτε με ελεύθερη παροχή υπηρεσιών είτε σε υποκατάστημα ασφαλιστικής ή </w:t>
      </w:r>
      <w:proofErr w:type="spellStart"/>
      <w:r w:rsidRPr="00A23A89">
        <w:rPr>
          <w:rFonts w:ascii="Arial" w:eastAsia="Arial Unicode MS" w:hAnsi="Arial" w:cs="Arial"/>
          <w:sz w:val="22"/>
          <w:szCs w:val="22"/>
        </w:rPr>
        <w:t>αντασφαλιστικής</w:t>
      </w:r>
      <w:proofErr w:type="spellEnd"/>
      <w:r w:rsidRPr="00A23A89">
        <w:rPr>
          <w:rFonts w:ascii="Arial" w:eastAsia="Arial Unicode MS" w:hAnsi="Arial" w:cs="Arial"/>
          <w:sz w:val="22"/>
          <w:szCs w:val="22"/>
        </w:rPr>
        <w:t xml:space="preserve"> επιχείρησης τρίτης χώρας, να συνάπτει ασφαλιστικές ή </w:t>
      </w:r>
      <w:proofErr w:type="spellStart"/>
      <w:r w:rsidRPr="00A23A89">
        <w:rPr>
          <w:rFonts w:ascii="Arial" w:eastAsia="Arial Unicode MS" w:hAnsi="Arial" w:cs="Arial"/>
          <w:sz w:val="22"/>
          <w:szCs w:val="22"/>
        </w:rPr>
        <w:t>αντασφαλιστικές</w:t>
      </w:r>
      <w:proofErr w:type="spellEnd"/>
      <w:r w:rsidRPr="00A23A89">
        <w:rPr>
          <w:rFonts w:ascii="Arial" w:eastAsia="Arial Unicode MS" w:hAnsi="Arial" w:cs="Arial"/>
          <w:sz w:val="22"/>
          <w:szCs w:val="22"/>
        </w:rPr>
        <w:t xml:space="preserve"> συμβάσεις εφόσον η σύναψη των συμβάσεων αυτών αντιβαίνει προς την κείμενη νομοθεσία περί δημοσίου συμφέροντος, εφόσον η Ελλάδα είναι το κράτος στο οποίο βρίσκεται ο κίνδυνος ή αναλαμβάνεται η υποχρέωση.</w:t>
      </w:r>
    </w:p>
    <w:p w14:paraId="06896B73" w14:textId="4BF77076" w:rsidR="0098232F" w:rsidRDefault="0098232F" w:rsidP="0098232F">
      <w:pPr>
        <w:autoSpaceDE w:val="0"/>
        <w:autoSpaceDN w:val="0"/>
        <w:adjustRightInd w:val="0"/>
        <w:spacing w:line="240" w:lineRule="auto"/>
        <w:jc w:val="both"/>
        <w:rPr>
          <w:rFonts w:ascii="Arial" w:eastAsia="Arial Unicode MS" w:hAnsi="Arial" w:cs="Arial"/>
          <w:sz w:val="22"/>
          <w:szCs w:val="22"/>
        </w:rPr>
      </w:pPr>
      <w:r w:rsidRPr="00A23A89">
        <w:rPr>
          <w:rFonts w:ascii="Arial" w:eastAsia="Arial Unicode MS" w:hAnsi="Arial" w:cs="Arial"/>
          <w:sz w:val="22"/>
          <w:szCs w:val="22"/>
        </w:rPr>
        <w:t xml:space="preserve">2. Οι ασφαλιστικές και </w:t>
      </w:r>
      <w:proofErr w:type="spellStart"/>
      <w:r w:rsidRPr="00A23A89">
        <w:rPr>
          <w:rFonts w:ascii="Arial" w:eastAsia="Arial Unicode MS" w:hAnsi="Arial" w:cs="Arial"/>
          <w:sz w:val="22"/>
          <w:szCs w:val="22"/>
        </w:rPr>
        <w:t>αντασφαλιστικές</w:t>
      </w:r>
      <w:proofErr w:type="spellEnd"/>
      <w:r w:rsidRPr="00A23A89">
        <w:rPr>
          <w:rFonts w:ascii="Arial" w:eastAsia="Arial Unicode MS" w:hAnsi="Arial" w:cs="Arial"/>
          <w:sz w:val="22"/>
          <w:szCs w:val="22"/>
        </w:rPr>
        <w:t xml:space="preserve"> επιχειρήσεις που εδρεύουν σε άλλα κράτη μέλη, και αναλαμβάνουν εργασίες στην Ελλάδα είτε μέσω υποκαταστημάτων είτε μέσω παροχής υπηρεσιών χωρίς εγκατάσταση, καθώς και τα υποκαταστήματα ασφαλιστικών ή </w:t>
      </w:r>
      <w:proofErr w:type="spellStart"/>
      <w:r w:rsidRPr="00A23A89">
        <w:rPr>
          <w:rFonts w:ascii="Arial" w:eastAsia="Arial Unicode MS" w:hAnsi="Arial" w:cs="Arial"/>
          <w:sz w:val="22"/>
          <w:szCs w:val="22"/>
        </w:rPr>
        <w:t>αντασφαλιστικών</w:t>
      </w:r>
      <w:proofErr w:type="spellEnd"/>
      <w:r w:rsidRPr="00A23A89">
        <w:rPr>
          <w:rFonts w:ascii="Arial" w:eastAsia="Arial Unicode MS" w:hAnsi="Arial" w:cs="Arial"/>
          <w:sz w:val="22"/>
          <w:szCs w:val="22"/>
        </w:rPr>
        <w:t xml:space="preserve"> επιχειρήσεων τρίτης χώρας επιτρέπεται να παρέχουν ασφαλίσεις στην Ελλάδα με τον ίδιο τρόπο που τις ασκούν στη χώρα καταγωγής τους, εφόσον δεν παραβιάζουν τις διατάξεις, οι οποίες, στο πλαίσιο της ασφαλιστικής, τραπεζικής, χρηματιστηριακής και περί καταναλωτή νομοθεσίας, αποβλέπουν στην προστασία των αντισυμβαλλομένων, ιδιαίτερα δε των καταναλωτών ή άλλες διατάξεις δημοσίου συμφέροντος.</w:t>
      </w:r>
    </w:p>
    <w:p w14:paraId="6EA232DC" w14:textId="77777777" w:rsidR="0079055C" w:rsidRPr="00A23A89" w:rsidRDefault="0079055C" w:rsidP="0098232F">
      <w:pPr>
        <w:autoSpaceDE w:val="0"/>
        <w:autoSpaceDN w:val="0"/>
        <w:adjustRightInd w:val="0"/>
        <w:spacing w:line="240" w:lineRule="auto"/>
        <w:jc w:val="both"/>
        <w:rPr>
          <w:rFonts w:ascii="Arial" w:eastAsia="Arial Unicode MS" w:hAnsi="Arial" w:cs="Arial"/>
          <w:sz w:val="22"/>
          <w:szCs w:val="22"/>
        </w:rPr>
      </w:pPr>
    </w:p>
    <w:p w14:paraId="501B1362" w14:textId="77777777" w:rsidR="0098232F" w:rsidRPr="00A23A89" w:rsidRDefault="0098232F" w:rsidP="0098232F">
      <w:pPr>
        <w:pStyle w:val="Titrearticle"/>
        <w:spacing w:before="120" w:line="240" w:lineRule="auto"/>
        <w:rPr>
          <w:rFonts w:ascii="Arial" w:eastAsia="Arial Unicode MS" w:hAnsi="Arial" w:cs="Arial"/>
          <w:b/>
          <w:i w:val="0"/>
          <w:sz w:val="22"/>
          <w:szCs w:val="22"/>
        </w:rPr>
      </w:pPr>
      <w:r w:rsidRPr="00A23A89">
        <w:rPr>
          <w:rFonts w:ascii="Arial" w:eastAsia="Arial Unicode MS" w:hAnsi="Arial" w:cs="Arial"/>
          <w:b/>
          <w:i w:val="0"/>
          <w:sz w:val="22"/>
          <w:szCs w:val="22"/>
        </w:rPr>
        <w:t>Άρθρο 148</w:t>
      </w:r>
      <w:r w:rsidRPr="00A23A89">
        <w:rPr>
          <w:rFonts w:ascii="Arial" w:eastAsia="Arial Unicode MS" w:hAnsi="Arial" w:cs="Arial"/>
          <w:b/>
          <w:i w:val="0"/>
          <w:sz w:val="22"/>
          <w:szCs w:val="22"/>
        </w:rPr>
        <w:br/>
        <w:t xml:space="preserve">Όροι ασφαλιστηρίων συμβολαίων και τιμολόγια - Ασφαλίσεις ζημιών </w:t>
      </w:r>
    </w:p>
    <w:p w14:paraId="39C364D4" w14:textId="77777777" w:rsidR="0098232F" w:rsidRPr="00A23A89" w:rsidRDefault="0098232F" w:rsidP="0098232F">
      <w:pPr>
        <w:spacing w:line="240" w:lineRule="auto"/>
        <w:jc w:val="center"/>
        <w:rPr>
          <w:rFonts w:ascii="Arial" w:eastAsia="Arial Unicode MS" w:hAnsi="Arial" w:cs="Arial"/>
        </w:rPr>
      </w:pPr>
      <w:r w:rsidRPr="00A23A89">
        <w:rPr>
          <w:rFonts w:ascii="Arial" w:eastAsia="Arial Unicode MS" w:hAnsi="Arial" w:cs="Arial"/>
          <w:b/>
          <w:bCs/>
          <w:sz w:val="22"/>
          <w:szCs w:val="22"/>
        </w:rPr>
        <w:t>(άρθρο 181 της Οδηγίας 2009/138/ΕΚ)</w:t>
      </w:r>
    </w:p>
    <w:p w14:paraId="2A7759ED" w14:textId="77777777" w:rsidR="000F4969" w:rsidRDefault="000F4969" w:rsidP="0098232F">
      <w:pPr>
        <w:spacing w:line="240" w:lineRule="auto"/>
        <w:jc w:val="both"/>
        <w:rPr>
          <w:rFonts w:ascii="Arial" w:eastAsia="Arial Unicode MS" w:hAnsi="Arial" w:cs="Arial"/>
          <w:sz w:val="22"/>
          <w:szCs w:val="22"/>
        </w:rPr>
      </w:pPr>
    </w:p>
    <w:p w14:paraId="20C52661" w14:textId="7D86765A" w:rsidR="0098232F" w:rsidRPr="00A23A89" w:rsidRDefault="0098232F" w:rsidP="0098232F">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3. Κατά παρέκκλιση των αναφερομένων στην παράγραφο 2 του παρόντος:</w:t>
      </w:r>
    </w:p>
    <w:p w14:paraId="0C697B58" w14:textId="33EEDE4E" w:rsidR="0098232F" w:rsidRPr="00A23A89" w:rsidRDefault="00C7419C" w:rsidP="0098232F">
      <w:pPr>
        <w:spacing w:line="240" w:lineRule="auto"/>
        <w:jc w:val="both"/>
        <w:rPr>
          <w:rFonts w:ascii="Arial" w:eastAsia="Arial Unicode MS" w:hAnsi="Arial" w:cs="Arial"/>
          <w:sz w:val="22"/>
          <w:szCs w:val="22"/>
        </w:rPr>
      </w:pPr>
      <w:r w:rsidRPr="00C7419C">
        <w:rPr>
          <w:rFonts w:ascii="Arial" w:eastAsia="Arial Unicode MS" w:hAnsi="Arial" w:cs="Arial"/>
          <w:sz w:val="22"/>
          <w:szCs w:val="22"/>
        </w:rPr>
        <w:t xml:space="preserve">[..] </w:t>
      </w:r>
      <w:r w:rsidR="0098232F" w:rsidRPr="00A23A89">
        <w:rPr>
          <w:rFonts w:ascii="Arial" w:eastAsia="Arial Unicode MS" w:hAnsi="Arial" w:cs="Arial"/>
          <w:sz w:val="22"/>
          <w:szCs w:val="22"/>
        </w:rPr>
        <w:t>β) η Εποπτική Αρχή στο πλαίσιο των εποπτικών της καθηκόντων μπορεί να ζητά οποιαδήποτε πληροφορία από τις ασφαλιστικές επιχειρήσεις κατά ζημιών περιλαμβανομένων των γενικών και ειδικών όρων και λοιπών εντύπων με μόνο σκοπό τον έλεγχο της συμμόρφωσης της επιχείρησης με την κείμενη νομοθεσία.</w:t>
      </w:r>
    </w:p>
    <w:p w14:paraId="48DAE415" w14:textId="77777777" w:rsidR="008B3D81" w:rsidRDefault="008B3D81" w:rsidP="008B3D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eastAsia="Arial Unicode MS" w:hAnsi="Arial" w:cs="Arial"/>
          <w:b/>
          <w:snapToGrid/>
          <w:sz w:val="22"/>
          <w:szCs w:val="22"/>
          <w:lang w:eastAsia="en-US"/>
        </w:rPr>
      </w:pPr>
    </w:p>
    <w:p w14:paraId="62E0C65B" w14:textId="49C6489F" w:rsidR="0098232F" w:rsidRPr="00A23A89" w:rsidRDefault="0098232F" w:rsidP="0098232F">
      <w:pPr>
        <w:pStyle w:val="Titrearticle"/>
        <w:spacing w:before="120" w:line="240" w:lineRule="auto"/>
        <w:rPr>
          <w:rFonts w:ascii="Arial" w:eastAsia="Arial Unicode MS" w:hAnsi="Arial" w:cs="Arial"/>
          <w:b/>
          <w:i w:val="0"/>
          <w:sz w:val="22"/>
          <w:szCs w:val="22"/>
        </w:rPr>
      </w:pPr>
      <w:r w:rsidRPr="00A23A89">
        <w:rPr>
          <w:rFonts w:ascii="Arial" w:eastAsia="Arial Unicode MS" w:hAnsi="Arial" w:cs="Arial"/>
          <w:b/>
          <w:i w:val="0"/>
          <w:sz w:val="22"/>
          <w:szCs w:val="22"/>
        </w:rPr>
        <w:t>Άρθρο 150</w:t>
      </w:r>
      <w:r w:rsidRPr="00A23A89">
        <w:rPr>
          <w:rFonts w:ascii="Arial" w:eastAsia="Arial Unicode MS" w:hAnsi="Arial" w:cs="Arial"/>
          <w:b/>
          <w:i w:val="0"/>
          <w:sz w:val="22"/>
          <w:szCs w:val="22"/>
        </w:rPr>
        <w:br/>
        <w:t>Γενικές πληροφορίες προς τους αντισυμβαλλομένους ασφαλίσεων κατά ζημιών</w:t>
      </w:r>
    </w:p>
    <w:p w14:paraId="642675AF" w14:textId="77777777" w:rsidR="0098232F" w:rsidRPr="00A23A89" w:rsidRDefault="0098232F" w:rsidP="0098232F">
      <w:pPr>
        <w:spacing w:line="240" w:lineRule="auto"/>
        <w:jc w:val="center"/>
        <w:rPr>
          <w:rFonts w:ascii="Arial" w:eastAsia="Arial Unicode MS" w:hAnsi="Arial" w:cs="Arial"/>
        </w:rPr>
      </w:pPr>
      <w:r w:rsidRPr="00A23A89">
        <w:rPr>
          <w:rFonts w:ascii="Arial" w:eastAsia="Arial Unicode MS" w:hAnsi="Arial" w:cs="Arial"/>
          <w:b/>
          <w:bCs/>
          <w:sz w:val="22"/>
          <w:szCs w:val="22"/>
        </w:rPr>
        <w:t>(άρθρο 183 της Οδηγίας 2009/138/ΕΚ)</w:t>
      </w:r>
    </w:p>
    <w:p w14:paraId="327DB89B" w14:textId="77777777" w:rsidR="0098232F" w:rsidRPr="00A23A89" w:rsidRDefault="0098232F" w:rsidP="0098232F">
      <w:pPr>
        <w:pStyle w:val="Text1"/>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1. Σε περίπτωση που ο κίνδυνος βρίσκεται στην Ελλάδα και ο αντισυμβαλλόμενος ασφαλιστικής σύμβασης κατά ζημιών είναι φυσικό πρόσωπο, ενημερώνεται πριν από τη σύναψη της ασφαλιστικής σύμβασης από την ασφαλιστική επιχείρηση για τα εξής:</w:t>
      </w:r>
    </w:p>
    <w:p w14:paraId="1C1FD9B8"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 xml:space="preserve">α) το εφαρμοστέο στην ασφαλιστική σύμβαση δίκαιο, εάν τα μέρη δεν έχουν δικαίωμα επιλογής, </w:t>
      </w:r>
    </w:p>
    <w:p w14:paraId="0CF01F4B"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β) το γεγονός ότι τα μέρη είναι ελεύθερα να αποφασίσουν το εφαρμοστέο στην ασφαλιστική σύμβαση δίκαιο και το δίκαιο που προτείνει η επιχείρηση,</w:t>
      </w:r>
    </w:p>
    <w:p w14:paraId="72ED439B"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 xml:space="preserve">γ) τον τρόπο και το χρόνο διαχείρισης από την επιχείρηση των αιτιάσεων των αντισυμβαλλομένων συμπεριλαμβανομένης της δυνατότητας προσφυγής σε αρμόδιο </w:t>
      </w:r>
      <w:r w:rsidRPr="00A23A89">
        <w:rPr>
          <w:rFonts w:ascii="Arial" w:eastAsia="Arial Unicode MS" w:hAnsi="Arial" w:cs="Arial"/>
          <w:sz w:val="22"/>
          <w:szCs w:val="22"/>
        </w:rPr>
        <w:lastRenderedPageBreak/>
        <w:t>όργανο με την επιφύλαξη της δυνατότητας του αντισυμβαλλομένου να προσφύγει στη δικαιοσύνη.</w:t>
      </w:r>
    </w:p>
    <w:p w14:paraId="13477677" w14:textId="77777777" w:rsidR="0098232F" w:rsidRPr="00A23A89" w:rsidRDefault="0098232F" w:rsidP="0098232F">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2. Όλες οι αναγκαίες πληροφορίες που γνωστοποιούνται στον ασφαλισμένο πριν την σύναψη της σύμβασης ως και οι ασφαλιστικές συμβάσεις, συντάσσονται στην ελληνική γλώσσα όταν η ασφάλιση είναι υποχρεωτική ή συντρέχουν οι κάτωθι προϋποθέσεις:</w:t>
      </w:r>
    </w:p>
    <w:p w14:paraId="37986F19" w14:textId="77777777" w:rsidR="0098232F" w:rsidRPr="00A23A89" w:rsidRDefault="0098232F" w:rsidP="0098232F">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α) Το εφαρμοστέο δίκαιο στη σύμβαση είναι το ελληνικό.</w:t>
      </w:r>
    </w:p>
    <w:p w14:paraId="6DEAF0F0" w14:textId="706B8D15" w:rsidR="0098232F" w:rsidRDefault="0098232F" w:rsidP="0098232F">
      <w:pPr>
        <w:spacing w:line="240" w:lineRule="auto"/>
        <w:jc w:val="both"/>
        <w:rPr>
          <w:rFonts w:ascii="Arial" w:eastAsia="Arial Unicode MS" w:hAnsi="Arial" w:cs="Arial"/>
          <w:sz w:val="22"/>
          <w:szCs w:val="22"/>
        </w:rPr>
      </w:pPr>
      <w:r w:rsidRPr="00A23A89">
        <w:rPr>
          <w:rFonts w:ascii="Arial" w:eastAsia="Arial Unicode MS" w:hAnsi="Arial" w:cs="Arial"/>
          <w:sz w:val="22"/>
          <w:szCs w:val="22"/>
        </w:rPr>
        <w:t>β) Δεν καλύπτονται μεγάλοι κίνδυνοι κατά την έννοια της παραγράφου 27 του άρθρου 3 παρόντος νόμου.</w:t>
      </w:r>
    </w:p>
    <w:p w14:paraId="69104641" w14:textId="30640D8C" w:rsidR="00901C8B" w:rsidRDefault="00901C8B" w:rsidP="0098232F">
      <w:pPr>
        <w:spacing w:line="240" w:lineRule="auto"/>
        <w:jc w:val="both"/>
        <w:rPr>
          <w:rFonts w:ascii="Arial" w:eastAsia="Arial Unicode MS" w:hAnsi="Arial" w:cs="Arial"/>
          <w:sz w:val="22"/>
          <w:szCs w:val="22"/>
        </w:rPr>
      </w:pPr>
    </w:p>
    <w:p w14:paraId="692A25BD" w14:textId="77777777" w:rsidR="0098232F" w:rsidRPr="00A23A89" w:rsidRDefault="0098232F" w:rsidP="0098232F">
      <w:pPr>
        <w:pStyle w:val="Titrearticle"/>
        <w:spacing w:before="120" w:line="240" w:lineRule="auto"/>
        <w:rPr>
          <w:rFonts w:ascii="Arial" w:eastAsia="Arial Unicode MS" w:hAnsi="Arial" w:cs="Arial"/>
          <w:b/>
          <w:i w:val="0"/>
          <w:sz w:val="22"/>
          <w:szCs w:val="22"/>
        </w:rPr>
      </w:pPr>
      <w:r w:rsidRPr="00A23A89">
        <w:rPr>
          <w:rFonts w:ascii="Arial" w:eastAsia="Arial Unicode MS" w:hAnsi="Arial" w:cs="Arial"/>
          <w:b/>
          <w:i w:val="0"/>
          <w:sz w:val="22"/>
          <w:szCs w:val="22"/>
        </w:rPr>
        <w:t>Άρθρο 151</w:t>
      </w:r>
      <w:r w:rsidRPr="00A23A89">
        <w:rPr>
          <w:rFonts w:ascii="Arial" w:eastAsia="Arial Unicode MS" w:hAnsi="Arial" w:cs="Arial"/>
          <w:b/>
          <w:i w:val="0"/>
          <w:sz w:val="22"/>
          <w:szCs w:val="22"/>
        </w:rPr>
        <w:br/>
        <w:t>Συμπληρωματικές πληροφορίες στην περίπτωση ασφάλισης κατά ζημιών υπό καθεστώς ελεύθερης εγκατάστασης ή υπό καθεστώς ελεύθερης παροχής υπηρεσιών</w:t>
      </w:r>
    </w:p>
    <w:p w14:paraId="10F6BBEC" w14:textId="77777777" w:rsidR="0098232F" w:rsidRPr="00A23A89" w:rsidRDefault="0098232F" w:rsidP="0098232F">
      <w:pPr>
        <w:spacing w:line="240" w:lineRule="auto"/>
        <w:jc w:val="center"/>
        <w:rPr>
          <w:rFonts w:ascii="Arial" w:eastAsia="Arial Unicode MS" w:hAnsi="Arial" w:cs="Arial"/>
        </w:rPr>
      </w:pPr>
      <w:r w:rsidRPr="00A23A89">
        <w:rPr>
          <w:rFonts w:ascii="Arial" w:eastAsia="Arial Unicode MS" w:hAnsi="Arial" w:cs="Arial"/>
          <w:b/>
          <w:bCs/>
          <w:sz w:val="22"/>
          <w:szCs w:val="22"/>
        </w:rPr>
        <w:t>(άρθρο 184 της Οδηγίας 2009/138/ΕΚ)</w:t>
      </w:r>
    </w:p>
    <w:p w14:paraId="649414AA"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 xml:space="preserve">1. Σε περίπτωση ασφαλίσεων κατά ζημιών από ασφαλιστικές επιχειρήσεις με έδρα σε άλλο κράτος μέλος που διενεργούνται είτε μέσω υποκαταστήματος είτε υπό καθεστώς ελεύθερης παροχής υπηρεσιών, και δεν αφορούν στην ασφαλιστική κάλυψη μεγάλων κινδύνων υπό την έννοια της παραγράφου 27 του άρθρου 3 του παρόντος, η ασφαλιστική επιχείρηση γνωστοποιεί στον αντισυμβαλλόμενο, πριν από την ανάληψη εκ μέρους της οποιασδήποτε υποχρέωσης, την ονομασία του κράτους μέλους στο οποίο ευρίσκεται η εταιρική έδρα της επιχείρησης, και ενδεχομένως το υποκατάστημα, με την οποία ή το οποίο αντίστοιχα θα συναφθεί η σύμβαση. Η πληροφορία αυτή αναφέρεται και σε οποιοδήποτε άλλο έγγραφο εκδίδεται για τον αντισυμβαλλόμενο. </w:t>
      </w:r>
    </w:p>
    <w:p w14:paraId="1FE9A5FC"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2. Η σύμβαση ή κάθε άλλο έγγραφο που παρέχει την κάλυψη, καθώς και η πρόταση ασφάλισης, εφόσον είναι δεσμευτική για τον αντισυμβαλλόμενο, αναφέρουν τη διεύθυνση της εταιρικής έδρας και, κατά περίπτωση, του υποκαταστήματος της επιχείρησης ασφάλισης ζημιών που παρέχει την κάλυψη καθώς και το όνομα και τη διεύθυνση του αντιπροσώπου της επιχείρησης ασφάλισης κατά ζημιών που αναφέρεται στην παράγραφο 4 του άρθρου 120 του παρόντος.</w:t>
      </w:r>
    </w:p>
    <w:p w14:paraId="210504D0" w14:textId="77777777" w:rsidR="00C36184" w:rsidRDefault="00C36184" w:rsidP="0098232F">
      <w:pPr>
        <w:pStyle w:val="Titrearticle"/>
        <w:spacing w:before="120" w:line="240" w:lineRule="auto"/>
        <w:rPr>
          <w:rFonts w:ascii="Arial" w:eastAsia="Arial Unicode MS" w:hAnsi="Arial" w:cs="Arial"/>
          <w:b/>
          <w:i w:val="0"/>
          <w:sz w:val="22"/>
          <w:szCs w:val="22"/>
        </w:rPr>
      </w:pPr>
    </w:p>
    <w:p w14:paraId="6191816C" w14:textId="630063E4" w:rsidR="0098232F" w:rsidRPr="00A23A89" w:rsidRDefault="0098232F" w:rsidP="0098232F">
      <w:pPr>
        <w:pStyle w:val="Titrearticle"/>
        <w:spacing w:before="120" w:line="240" w:lineRule="auto"/>
        <w:rPr>
          <w:rFonts w:ascii="Arial" w:eastAsia="Arial Unicode MS" w:hAnsi="Arial" w:cs="Arial"/>
          <w:b/>
          <w:i w:val="0"/>
          <w:sz w:val="22"/>
          <w:szCs w:val="22"/>
        </w:rPr>
      </w:pPr>
      <w:r w:rsidRPr="00A23A89">
        <w:rPr>
          <w:rFonts w:ascii="Arial" w:eastAsia="Arial Unicode MS" w:hAnsi="Arial" w:cs="Arial"/>
          <w:b/>
          <w:i w:val="0"/>
          <w:sz w:val="22"/>
          <w:szCs w:val="22"/>
        </w:rPr>
        <w:t>Άρθρο 152</w:t>
      </w:r>
      <w:r w:rsidRPr="00A23A89">
        <w:rPr>
          <w:rFonts w:ascii="Arial" w:eastAsia="Arial Unicode MS" w:hAnsi="Arial" w:cs="Arial"/>
          <w:b/>
          <w:i w:val="0"/>
          <w:sz w:val="22"/>
          <w:szCs w:val="22"/>
        </w:rPr>
        <w:br/>
        <w:t>Πληροφορίες προς τους αντισυμβαλλομένους ασφαλίσεων ζωής</w:t>
      </w:r>
    </w:p>
    <w:p w14:paraId="261EF403" w14:textId="77777777" w:rsidR="0098232F" w:rsidRPr="00A23A89" w:rsidRDefault="0098232F" w:rsidP="0098232F">
      <w:pPr>
        <w:spacing w:line="240" w:lineRule="auto"/>
        <w:jc w:val="center"/>
        <w:rPr>
          <w:rFonts w:ascii="Arial" w:eastAsia="Arial Unicode MS" w:hAnsi="Arial" w:cs="Arial"/>
        </w:rPr>
      </w:pPr>
      <w:r w:rsidRPr="00A23A89">
        <w:rPr>
          <w:rFonts w:ascii="Arial" w:eastAsia="Arial Unicode MS" w:hAnsi="Arial" w:cs="Arial"/>
          <w:b/>
          <w:bCs/>
          <w:sz w:val="22"/>
          <w:szCs w:val="22"/>
        </w:rPr>
        <w:t>(άρθρο 185 της Οδηγίας 2009/138/ΕΚ)</w:t>
      </w:r>
    </w:p>
    <w:p w14:paraId="0C83E086"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 xml:space="preserve">1. Πριν να συναφθεί η σύμβαση ασφάλισης ζωής, γνωστοποιούνται στον αντισυμβαλλόμενο, εντύπως ή με ηλεκτρονικό </w:t>
      </w:r>
      <w:proofErr w:type="spellStart"/>
      <w:r w:rsidRPr="00A23A89">
        <w:rPr>
          <w:rFonts w:ascii="Arial" w:eastAsia="Arial Unicode MS" w:hAnsi="Arial" w:cs="Arial"/>
          <w:sz w:val="22"/>
          <w:szCs w:val="22"/>
        </w:rPr>
        <w:t>τρόπο,οι</w:t>
      </w:r>
      <w:proofErr w:type="spellEnd"/>
      <w:r w:rsidRPr="00A23A89">
        <w:rPr>
          <w:rFonts w:ascii="Arial" w:eastAsia="Arial Unicode MS" w:hAnsi="Arial" w:cs="Arial"/>
          <w:sz w:val="22"/>
          <w:szCs w:val="22"/>
        </w:rPr>
        <w:t xml:space="preserve"> ακόλουθες πληροφορίες:</w:t>
      </w:r>
    </w:p>
    <w:p w14:paraId="3A492875"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α) Στοιχεία της επιχείρησης:</w:t>
      </w:r>
    </w:p>
    <w:p w14:paraId="23A1D7B0"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αα</w:t>
      </w:r>
      <w:proofErr w:type="spellEnd"/>
      <w:r w:rsidRPr="00A23A89">
        <w:rPr>
          <w:rFonts w:ascii="Arial" w:eastAsia="Arial Unicode MS" w:hAnsi="Arial" w:cs="Arial"/>
          <w:sz w:val="22"/>
          <w:szCs w:val="22"/>
        </w:rPr>
        <w:t>)  την επωνυμία, τον σκοπό και τη νομική μορφή της επιχείρησης,</w:t>
      </w:r>
    </w:p>
    <w:p w14:paraId="12DC43D9"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αβ</w:t>
      </w:r>
      <w:proofErr w:type="spellEnd"/>
      <w:r w:rsidRPr="00A23A89">
        <w:rPr>
          <w:rFonts w:ascii="Arial" w:eastAsia="Arial Unicode MS" w:hAnsi="Arial" w:cs="Arial"/>
          <w:sz w:val="22"/>
          <w:szCs w:val="22"/>
        </w:rPr>
        <w:t>) το κράτος μέλος καταγωγής της επιχείρησης ή ενδεχομένως του υποκαταστήματος, που συνάπτει την ασφαλιστική σύμβαση,</w:t>
      </w:r>
    </w:p>
    <w:p w14:paraId="27238532"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αγ</w:t>
      </w:r>
      <w:proofErr w:type="spellEnd"/>
      <w:r w:rsidRPr="00A23A89">
        <w:rPr>
          <w:rFonts w:ascii="Arial" w:eastAsia="Arial Unicode MS" w:hAnsi="Arial" w:cs="Arial"/>
          <w:sz w:val="22"/>
          <w:szCs w:val="22"/>
        </w:rPr>
        <w:t>) τη διεύθυνση της έδρας και, ενδεχομένως, του υποκαταστήματος, με το οποίο συνάπτεται η σύμβαση,</w:t>
      </w:r>
    </w:p>
    <w:p w14:paraId="18B98CD5"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αδ</w:t>
      </w:r>
      <w:proofErr w:type="spellEnd"/>
      <w:r w:rsidRPr="00A23A89">
        <w:rPr>
          <w:rFonts w:ascii="Arial" w:eastAsia="Arial Unicode MS" w:hAnsi="Arial" w:cs="Arial"/>
          <w:sz w:val="22"/>
          <w:szCs w:val="22"/>
        </w:rPr>
        <w:t>) συγκεκριμένη αναφορά στην έκθεση που υποχρεούται να δημοσιεύει η επιχείρηση σχετικά με τη φερεγγυότητα και την οικονομική της  κατάσταση σύμφωνα με τα οριζόμενα στο άρθρο 38 του παρόντος, και πως μπορεί εύκολα ο αντισυμβαλλόμενος να την προμηθεύεται.</w:t>
      </w:r>
    </w:p>
    <w:p w14:paraId="215C8DAA"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β) Στοιχεία που αφορούν στην ασφαλιστική υποχρέωση:</w:t>
      </w:r>
    </w:p>
    <w:p w14:paraId="76B374C4"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lastRenderedPageBreak/>
        <w:t>βα</w:t>
      </w:r>
      <w:proofErr w:type="spellEnd"/>
      <w:r w:rsidRPr="00A23A89">
        <w:rPr>
          <w:rFonts w:ascii="Arial" w:eastAsia="Arial Unicode MS" w:hAnsi="Arial" w:cs="Arial"/>
          <w:sz w:val="22"/>
          <w:szCs w:val="22"/>
        </w:rPr>
        <w:t>) περιγραφή κάθε παρεχόμενης κάλυψης και των επιλογών του αντισυμβαλλομένου,</w:t>
      </w:r>
    </w:p>
    <w:p w14:paraId="5D938461"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ββ</w:t>
      </w:r>
      <w:proofErr w:type="spellEnd"/>
      <w:r w:rsidRPr="00A23A89">
        <w:rPr>
          <w:rFonts w:ascii="Arial" w:eastAsia="Arial Unicode MS" w:hAnsi="Arial" w:cs="Arial"/>
          <w:sz w:val="22"/>
          <w:szCs w:val="22"/>
        </w:rPr>
        <w:t>) τη διάρκεια της σύμβασης,</w:t>
      </w:r>
    </w:p>
    <w:p w14:paraId="7F4A5CC5"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βγ</w:t>
      </w:r>
      <w:proofErr w:type="spellEnd"/>
      <w:r w:rsidRPr="00A23A89">
        <w:rPr>
          <w:rFonts w:ascii="Arial" w:eastAsia="Arial Unicode MS" w:hAnsi="Arial" w:cs="Arial"/>
          <w:sz w:val="22"/>
          <w:szCs w:val="22"/>
        </w:rPr>
        <w:t>) τον τρόπο καταγγελίας της σύμβασης,</w:t>
      </w:r>
    </w:p>
    <w:p w14:paraId="62D5E21B"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βδ</w:t>
      </w:r>
      <w:proofErr w:type="spellEnd"/>
      <w:r w:rsidRPr="00A23A89">
        <w:rPr>
          <w:rFonts w:ascii="Arial" w:eastAsia="Arial Unicode MS" w:hAnsi="Arial" w:cs="Arial"/>
          <w:sz w:val="22"/>
          <w:szCs w:val="22"/>
        </w:rPr>
        <w:t>) λεπτομέρειες για τον τρόπο και χρόνο καταβολής των ασφαλίστρων,</w:t>
      </w:r>
    </w:p>
    <w:p w14:paraId="42501F6B"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βε</w:t>
      </w:r>
      <w:proofErr w:type="spellEnd"/>
      <w:r w:rsidRPr="00A23A89">
        <w:rPr>
          <w:rFonts w:ascii="Arial" w:eastAsia="Arial Unicode MS" w:hAnsi="Arial" w:cs="Arial"/>
          <w:sz w:val="22"/>
          <w:szCs w:val="22"/>
        </w:rPr>
        <w:t>)τον τρόπο υπολογισμού και συμμετοχής στα κέρδη,</w:t>
      </w:r>
    </w:p>
    <w:p w14:paraId="16D21E25"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βστ</w:t>
      </w:r>
      <w:proofErr w:type="spellEnd"/>
      <w:r w:rsidRPr="00A23A89">
        <w:rPr>
          <w:rFonts w:ascii="Arial" w:eastAsia="Arial Unicode MS" w:hAnsi="Arial" w:cs="Arial"/>
          <w:sz w:val="22"/>
          <w:szCs w:val="22"/>
        </w:rPr>
        <w:t>) ενδεικτικές τιμές της αξίας εξαγοράς και του κεφαλαίου ελευθέρου περαιτέρω καταβολών και το βαθμό στον οποίο αυτά είναι εγγυημένα,</w:t>
      </w:r>
    </w:p>
    <w:p w14:paraId="15DB35DB"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βζ</w:t>
      </w:r>
      <w:proofErr w:type="spellEnd"/>
      <w:r w:rsidRPr="00A23A89">
        <w:rPr>
          <w:rFonts w:ascii="Arial" w:eastAsia="Arial Unicode MS" w:hAnsi="Arial" w:cs="Arial"/>
          <w:sz w:val="22"/>
          <w:szCs w:val="22"/>
        </w:rPr>
        <w:t>) πληροφορίες για τα ασφάλιστρα που αφορούν σε κάθε κάλυψη, είτε κύρια είτε συμπληρωματική, όπου υφίστανται,</w:t>
      </w:r>
    </w:p>
    <w:p w14:paraId="15ADBFD1"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βη</w:t>
      </w:r>
      <w:proofErr w:type="spellEnd"/>
      <w:r w:rsidRPr="00A23A89">
        <w:rPr>
          <w:rFonts w:ascii="Arial" w:eastAsia="Arial Unicode MS" w:hAnsi="Arial" w:cs="Arial"/>
          <w:sz w:val="22"/>
          <w:szCs w:val="22"/>
        </w:rPr>
        <w:t>) καθορισμό των μεριδίων που αντιστοιχούν στις συμβάσεις συνδεδεμένες με επενδύσεις (</w:t>
      </w:r>
      <w:proofErr w:type="spellStart"/>
      <w:r w:rsidRPr="00A23A89">
        <w:rPr>
          <w:rFonts w:ascii="Arial" w:eastAsia="Arial Unicode MS" w:hAnsi="Arial" w:cs="Arial"/>
          <w:sz w:val="22"/>
          <w:szCs w:val="22"/>
        </w:rPr>
        <w:t>unit-linked</w:t>
      </w:r>
      <w:proofErr w:type="spellEnd"/>
      <w:r w:rsidRPr="00A23A89">
        <w:rPr>
          <w:rFonts w:ascii="Arial" w:eastAsia="Arial Unicode MS" w:hAnsi="Arial" w:cs="Arial"/>
          <w:sz w:val="22"/>
          <w:szCs w:val="22"/>
        </w:rPr>
        <w:t xml:space="preserve"> </w:t>
      </w:r>
      <w:proofErr w:type="spellStart"/>
      <w:r w:rsidRPr="00A23A89">
        <w:rPr>
          <w:rFonts w:ascii="Arial" w:eastAsia="Arial Unicode MS" w:hAnsi="Arial" w:cs="Arial"/>
          <w:sz w:val="22"/>
          <w:szCs w:val="22"/>
        </w:rPr>
        <w:t>policies</w:t>
      </w:r>
      <w:proofErr w:type="spellEnd"/>
      <w:r w:rsidRPr="00A23A89">
        <w:rPr>
          <w:rFonts w:ascii="Arial" w:eastAsia="Arial Unicode MS" w:hAnsi="Arial" w:cs="Arial"/>
          <w:sz w:val="22"/>
          <w:szCs w:val="22"/>
        </w:rPr>
        <w:t>),</w:t>
      </w:r>
    </w:p>
    <w:p w14:paraId="45A483AD"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βθ</w:t>
      </w:r>
      <w:proofErr w:type="spellEnd"/>
      <w:r w:rsidRPr="00A23A89">
        <w:rPr>
          <w:rFonts w:ascii="Arial" w:eastAsia="Arial Unicode MS" w:hAnsi="Arial" w:cs="Arial"/>
          <w:sz w:val="22"/>
          <w:szCs w:val="22"/>
        </w:rPr>
        <w:t>) πληροφορίες για τη φύση των στοιχείων του ενεργητικού που καλύπτουν τις συμβάσεις συνδεδεμένες με επενδύσεις (</w:t>
      </w:r>
      <w:proofErr w:type="spellStart"/>
      <w:r w:rsidRPr="00A23A89">
        <w:rPr>
          <w:rFonts w:ascii="Arial" w:eastAsia="Arial Unicode MS" w:hAnsi="Arial" w:cs="Arial"/>
          <w:sz w:val="22"/>
          <w:szCs w:val="22"/>
        </w:rPr>
        <w:t>unit-linked</w:t>
      </w:r>
      <w:proofErr w:type="spellEnd"/>
      <w:r w:rsidRPr="00A23A89">
        <w:rPr>
          <w:rFonts w:ascii="Arial" w:eastAsia="Arial Unicode MS" w:hAnsi="Arial" w:cs="Arial"/>
          <w:sz w:val="22"/>
          <w:szCs w:val="22"/>
        </w:rPr>
        <w:t xml:space="preserve"> </w:t>
      </w:r>
      <w:proofErr w:type="spellStart"/>
      <w:r w:rsidRPr="00A23A89">
        <w:rPr>
          <w:rFonts w:ascii="Arial" w:eastAsia="Arial Unicode MS" w:hAnsi="Arial" w:cs="Arial"/>
          <w:sz w:val="22"/>
          <w:szCs w:val="22"/>
        </w:rPr>
        <w:t>policies</w:t>
      </w:r>
      <w:proofErr w:type="spellEnd"/>
      <w:r w:rsidRPr="00A23A89">
        <w:rPr>
          <w:rFonts w:ascii="Arial" w:eastAsia="Arial Unicode MS" w:hAnsi="Arial" w:cs="Arial"/>
          <w:sz w:val="22"/>
          <w:szCs w:val="22"/>
        </w:rPr>
        <w:t>),</w:t>
      </w:r>
    </w:p>
    <w:p w14:paraId="535C5A04"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βι</w:t>
      </w:r>
      <w:proofErr w:type="spellEnd"/>
      <w:r w:rsidRPr="00A23A89">
        <w:rPr>
          <w:rFonts w:ascii="Arial" w:eastAsia="Arial Unicode MS" w:hAnsi="Arial" w:cs="Arial"/>
          <w:sz w:val="22"/>
          <w:szCs w:val="22"/>
        </w:rPr>
        <w:t>) τον τρόπο άσκησης του δικαιώματος υπαναχώρησης,</w:t>
      </w:r>
    </w:p>
    <w:p w14:paraId="18F620F3"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βια</w:t>
      </w:r>
      <w:proofErr w:type="spellEnd"/>
      <w:r w:rsidRPr="00A23A89">
        <w:rPr>
          <w:rFonts w:ascii="Arial" w:eastAsia="Arial Unicode MS" w:hAnsi="Arial" w:cs="Arial"/>
          <w:sz w:val="22"/>
          <w:szCs w:val="22"/>
        </w:rPr>
        <w:t>) γενικές ενδείξεις περί του φορολογικού καθεστώτος που ισχύει για τον συγκεκριμένο τύπο ασφαλιστηρίου,</w:t>
      </w:r>
    </w:p>
    <w:p w14:paraId="355AC76B"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βιβ</w:t>
      </w:r>
      <w:proofErr w:type="spellEnd"/>
      <w:r w:rsidRPr="00A23A89">
        <w:rPr>
          <w:rFonts w:ascii="Arial" w:eastAsia="Arial Unicode MS" w:hAnsi="Arial" w:cs="Arial"/>
          <w:sz w:val="22"/>
          <w:szCs w:val="22"/>
        </w:rPr>
        <w:t>) τους μηχανισμούς διευθέτησης των αιτιάσεων των αντισυμβαλλομένων ή των δικαιούχων αποζημίωσης· συμπεριλαμβάνεται, ενδεχομένως, η ύπαρξη φορέα αρμόδιου για την εξέταση των αιτιάσεων, υπό την επιφύλαξη της δυνατότητας άσκησης ενδίκου μέσου,</w:t>
      </w:r>
    </w:p>
    <w:p w14:paraId="76A13619"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proofErr w:type="spellStart"/>
      <w:r w:rsidRPr="00A23A89">
        <w:rPr>
          <w:rFonts w:ascii="Arial" w:eastAsia="Arial Unicode MS" w:hAnsi="Arial" w:cs="Arial"/>
          <w:sz w:val="22"/>
          <w:szCs w:val="22"/>
        </w:rPr>
        <w:t>βιγ</w:t>
      </w:r>
      <w:proofErr w:type="spellEnd"/>
      <w:r w:rsidRPr="00A23A89">
        <w:rPr>
          <w:rFonts w:ascii="Arial" w:eastAsia="Arial Unicode MS" w:hAnsi="Arial" w:cs="Arial"/>
          <w:sz w:val="22"/>
          <w:szCs w:val="22"/>
        </w:rPr>
        <w:t>) το εφαρμοστέο δίκαιο της σύμβασης, εάν οι συμβαλλόμενοι δεν έχουν δικαίωμα επιλογής, ή, αν έχουν δικαίωμα να επιλέγουν, το εφαρμοστέο δίκαιο και, στην περίπτωση αυτή, το δίκαιο του οποίου την επιλογή προτείνει ο ασφαλιστής.</w:t>
      </w:r>
    </w:p>
    <w:p w14:paraId="21A5624F"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2. Επιπροσθέτως, παρέχονται ειδικότερες πληροφορίες που επιτρέπουν στον αντισυμβαλλόμενο να κατανοήσει τους κινδύνους που ενέχει σε περίπτωση που προσχωρήσει στη σύμβαση.</w:t>
      </w:r>
    </w:p>
    <w:p w14:paraId="60B922AD"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3. Η ασφαλιστική επιχείρηση ενημερώνει ετησίως τον αντισυμβαλλόμενο σχετικά με το ύψος της συμμετοχής του στα υπό διανομή κέρδη. Η ασφαλιστική επιχείρηση  υποχρεούται καθ’ όλη τη διάρκεια της σύμβασης να ενημερώνει άμεσα τον αντισυμβαλλόμενο για τυχόν τροποποιήσεις ή μεταβολές:</w:t>
      </w:r>
    </w:p>
    <w:p w14:paraId="3974269B"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α) των γενικών και ειδικών όρων,</w:t>
      </w:r>
    </w:p>
    <w:p w14:paraId="37F9E765"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β) της επωνυμίας ή του σκοπού της επιχείρησης ασφάλισης ζωής, της νομικής μορφής της ή της διεύθυνσης της έδρας και, ενδεχομένως, του υποκαταστήματος, με το οποίο συνάπτεται η σύμβαση,</w:t>
      </w:r>
    </w:p>
    <w:p w14:paraId="092ED46D" w14:textId="77777777" w:rsidR="0098232F" w:rsidRPr="00A23A89" w:rsidRDefault="0098232F" w:rsidP="0098232F">
      <w:pPr>
        <w:pStyle w:val="Point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γ) των πληροφοριών που προβλέπονται στις υποπεριπτώσεις (</w:t>
      </w:r>
      <w:proofErr w:type="spellStart"/>
      <w:r w:rsidRPr="00A23A89">
        <w:rPr>
          <w:rFonts w:ascii="Arial" w:eastAsia="Arial Unicode MS" w:hAnsi="Arial" w:cs="Arial"/>
          <w:sz w:val="22"/>
          <w:szCs w:val="22"/>
        </w:rPr>
        <w:t>βδ</w:t>
      </w:r>
      <w:proofErr w:type="spellEnd"/>
      <w:r w:rsidRPr="00A23A89">
        <w:rPr>
          <w:rFonts w:ascii="Arial" w:eastAsia="Arial Unicode MS" w:hAnsi="Arial" w:cs="Arial"/>
          <w:sz w:val="22"/>
          <w:szCs w:val="22"/>
        </w:rPr>
        <w:t>) ως (</w:t>
      </w:r>
      <w:proofErr w:type="spellStart"/>
      <w:r w:rsidRPr="00A23A89">
        <w:rPr>
          <w:rFonts w:ascii="Arial" w:eastAsia="Arial Unicode MS" w:hAnsi="Arial" w:cs="Arial"/>
          <w:sz w:val="22"/>
          <w:szCs w:val="22"/>
        </w:rPr>
        <w:t>βι</w:t>
      </w:r>
      <w:proofErr w:type="spellEnd"/>
      <w:r w:rsidRPr="00A23A89">
        <w:rPr>
          <w:rFonts w:ascii="Arial" w:eastAsia="Arial Unicode MS" w:hAnsi="Arial" w:cs="Arial"/>
          <w:sz w:val="22"/>
          <w:szCs w:val="22"/>
        </w:rPr>
        <w:t>) της περίπτωσης (β) της παραγράφου 1 του παρόντος σε περίπτωση παροχής συμπληρωματικών ή επιπλέον καλύψεων.</w:t>
      </w:r>
    </w:p>
    <w:p w14:paraId="64981F0E" w14:textId="77777777" w:rsidR="0098232F" w:rsidRPr="00A23A89" w:rsidRDefault="0098232F" w:rsidP="0098232F">
      <w:pPr>
        <w:pStyle w:val="Text1"/>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 xml:space="preserve">Αν κατά την προσφορά ή τη σύναψη της ασφαλιστικής σύμβασης ο ασφαλιστής αναφέρεται σε χρηματικές παροχές οι οποίες δύνανται να προκύψουν εις όφελος του δικαιούχου πέραν των συμβατικά εγγυημένων, τότε υποχρεούται να του παρέχει αντίστοιχο αριθμητικό παράδειγμα υπολογισμού του ασφαλίσματος κατά τη λήξη  χρησιμοποιώντας τρία διαφορετικά επιτόκια προεξόφλησης. Τούτο δεν έχει εφαρμογή σε πρόσκαιρες ασφαλίσεις ζωής. Ο ασφαλιστής ενημερώνει τον αντισυμβαλλόμενο με τρόπο σαφή και κατανοητό, ότι το προαναφερόμενο παράδειγμα υπολογισμού αποτελεί απλώς υπολογιστικό μοντέλο βασισμένο σε θεωρητικές παραδοχές, και ότι ο </w:t>
      </w:r>
      <w:r w:rsidRPr="00A23A89">
        <w:rPr>
          <w:rFonts w:ascii="Arial" w:eastAsia="Arial Unicode MS" w:hAnsi="Arial" w:cs="Arial"/>
          <w:sz w:val="22"/>
          <w:szCs w:val="22"/>
        </w:rPr>
        <w:lastRenderedPageBreak/>
        <w:t>αντισυμβαλλόμενος δεν μπορεί να εγείρει συμβατικές απαιτήσεις με βάση το παράδειγμα αυτό.</w:t>
      </w:r>
    </w:p>
    <w:p w14:paraId="3AEC4489" w14:textId="77777777" w:rsidR="0098232F" w:rsidRPr="00A23A89" w:rsidRDefault="0098232F" w:rsidP="0098232F">
      <w:pPr>
        <w:pStyle w:val="Text1"/>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Στην περίπτωση ασφαλίσεων με συμμετοχή σε κέρδη, ο ασφαλιστής ενημερώνει, σε ετήσια βάση, εγγράφως τον αντισυμβαλλόμενο για την κατάσταση των απαιτήσεών του, στις οποίες συμπεριλαμβάνονται τυχόν κέρδη από τη συμμετοχή. Επιπλέον, αν ο ασφαλιστής έχει παρουσιάσει αριθμητικά στοιχεία σχετικά με την ενδεχόμενη μελλοντική εξέλιξη της συμμετοχής στα κέρδη, ενημερώνει τον αντισυμβαλλόμενο σχετικά με τις διαφορές μεταξύ της πραγματικής εξέλιξης και των αρχικών στοιχείων.</w:t>
      </w:r>
    </w:p>
    <w:p w14:paraId="150E1D8E" w14:textId="77777777" w:rsidR="0098232F" w:rsidRPr="00A23A89" w:rsidRDefault="0098232F" w:rsidP="0098232F">
      <w:pPr>
        <w:pStyle w:val="Text1"/>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4. Οι πληροφορίες που αναφέρονται στις παραγράφους 1 έως 3 του παρόντος διατυπώνονται με σαφήνεια και ακρίβεια, και παρέχονται εγγράφως στην ελληνική γλώσσα.</w:t>
      </w:r>
    </w:p>
    <w:p w14:paraId="599085A2" w14:textId="77777777" w:rsidR="0098232F" w:rsidRPr="00A23A89" w:rsidRDefault="0098232F" w:rsidP="0098232F">
      <w:pPr>
        <w:pStyle w:val="Text1"/>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Ωστόσο, οι πληροφορίες αυτές μπορούν να παρέχονται σε άλλη γλώσσα, εφόσον το ζητήσει ο αντισυμβαλλόμενος ή ο αντισυμβαλλόμενος δικαιούται να επιλέξει το εφαρμοστέο δίκαιο.</w:t>
      </w:r>
    </w:p>
    <w:p w14:paraId="186388C5"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5. Η Εποπτική Αρχή δύναται να απαιτεί από τις επιχειρήσεις ασφάλισης ζωής είτε λειτουργούν με καθεστώς εγκατάστασης είτε με ελεύθερη παροχή υπηρεσιών, να χορηγούν πληροφορίες επιπλέον εκείνων που απαριθμούνται στις παραγράφους 1 έως 3 του παρόντος, εφόσον οι πληροφορίες αυτές είναι απαραίτητες για τη σωστή κατανόηση από πλευράς του αντισυμβαλλομένου των βασικών στοιχείων της υποχρέωσης.</w:t>
      </w:r>
    </w:p>
    <w:p w14:paraId="5B9EE42B" w14:textId="77777777" w:rsidR="0098232F" w:rsidRPr="00A23A89" w:rsidRDefault="0098232F" w:rsidP="0098232F">
      <w:pPr>
        <w:pStyle w:val="Titrearticle"/>
        <w:spacing w:before="120" w:line="240" w:lineRule="auto"/>
        <w:rPr>
          <w:rFonts w:ascii="Arial" w:eastAsia="Arial Unicode MS" w:hAnsi="Arial" w:cs="Arial"/>
          <w:b/>
          <w:i w:val="0"/>
          <w:sz w:val="22"/>
          <w:szCs w:val="22"/>
        </w:rPr>
      </w:pPr>
      <w:r w:rsidRPr="00A23A89">
        <w:rPr>
          <w:rFonts w:ascii="Arial" w:eastAsia="Arial Unicode MS" w:hAnsi="Arial" w:cs="Arial"/>
          <w:b/>
          <w:i w:val="0"/>
          <w:sz w:val="22"/>
          <w:szCs w:val="22"/>
        </w:rPr>
        <w:t>Άρθρο 153</w:t>
      </w:r>
      <w:r w:rsidRPr="00A23A89">
        <w:rPr>
          <w:rFonts w:ascii="Arial" w:eastAsia="Arial Unicode MS" w:hAnsi="Arial" w:cs="Arial"/>
          <w:b/>
          <w:i w:val="0"/>
          <w:sz w:val="22"/>
          <w:szCs w:val="22"/>
        </w:rPr>
        <w:br/>
        <w:t>Χρόνος υπαναχώρησης ασφαλίσεων ζωής</w:t>
      </w:r>
    </w:p>
    <w:p w14:paraId="79A43A82" w14:textId="77777777" w:rsidR="0098232F" w:rsidRPr="00A23A89" w:rsidRDefault="0098232F" w:rsidP="0098232F">
      <w:pPr>
        <w:spacing w:line="240" w:lineRule="auto"/>
        <w:jc w:val="center"/>
        <w:rPr>
          <w:rFonts w:ascii="Arial" w:eastAsia="Arial Unicode MS" w:hAnsi="Arial" w:cs="Arial"/>
        </w:rPr>
      </w:pPr>
      <w:r w:rsidRPr="00A23A89">
        <w:rPr>
          <w:rFonts w:ascii="Arial" w:eastAsia="Arial Unicode MS" w:hAnsi="Arial" w:cs="Arial"/>
          <w:b/>
          <w:bCs/>
          <w:sz w:val="22"/>
          <w:szCs w:val="22"/>
        </w:rPr>
        <w:t>(άρθρο 186 της Οδηγίας 2009/138/ΕΚ)</w:t>
      </w:r>
    </w:p>
    <w:p w14:paraId="2C6574DB" w14:textId="77777777" w:rsidR="0098232F" w:rsidRPr="00A23A89" w:rsidRDefault="0098232F" w:rsidP="0098232F">
      <w:pPr>
        <w:pStyle w:val="ManualNumPar1"/>
        <w:spacing w:line="240" w:lineRule="auto"/>
        <w:ind w:left="0" w:firstLine="0"/>
        <w:jc w:val="both"/>
        <w:rPr>
          <w:rFonts w:ascii="Arial" w:eastAsia="Arial Unicode MS" w:hAnsi="Arial" w:cs="Arial"/>
          <w:sz w:val="22"/>
          <w:szCs w:val="22"/>
        </w:rPr>
      </w:pPr>
      <w:r w:rsidRPr="00A23A89">
        <w:rPr>
          <w:rFonts w:ascii="Arial" w:eastAsia="Arial Unicode MS" w:hAnsi="Arial" w:cs="Arial"/>
          <w:sz w:val="22"/>
          <w:szCs w:val="22"/>
        </w:rPr>
        <w:t>Οι αντισυμβαλλόμενοι συμβάσεων ατομικής ασφάλισης ζωής διαθέτουν προθεσμία υπαναχώρησης τριάντα (30) ημερών από τη στιγμή που πληροφορήθηκαν τη σύναψη της σύμβασης.</w:t>
      </w:r>
    </w:p>
    <w:p w14:paraId="4B40B120" w14:textId="77777777" w:rsidR="0098232F" w:rsidRPr="00A23A89" w:rsidRDefault="0098232F" w:rsidP="0098232F">
      <w:pPr>
        <w:pStyle w:val="Text1"/>
        <w:tabs>
          <w:tab w:val="num" w:pos="0"/>
        </w:tabs>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Η κοινοποίηση υπαναχώρησης των αντισυμβαλλομένων συνεπάγεται την εφεξής απαλλαγή τους από όλες τις υποχρεώσεις που απορρέουν από τη σύμβαση αυτή.</w:t>
      </w:r>
    </w:p>
    <w:p w14:paraId="0BD801FA" w14:textId="77777777" w:rsidR="0098232F" w:rsidRPr="00A23A89" w:rsidRDefault="0098232F" w:rsidP="0098232F">
      <w:pPr>
        <w:pStyle w:val="Text1"/>
        <w:tabs>
          <w:tab w:val="num" w:pos="0"/>
        </w:tabs>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 xml:space="preserve">Η ασφαλιστική επιχείρηση, στην περίπτωση αυτή, δικαιούται να παρακρατήσει για την κύρια ασφάλιση ένα μηνιαίο ασφάλιστρο και το 1/12 του ετήσιου ασφαλίστρου για τις συμπληρωματικές καλύψεις. </w:t>
      </w:r>
    </w:p>
    <w:p w14:paraId="78D09621" w14:textId="77777777" w:rsidR="0098232F" w:rsidRPr="00A23A89" w:rsidRDefault="0098232F" w:rsidP="0098232F">
      <w:pPr>
        <w:pStyle w:val="Text1"/>
        <w:tabs>
          <w:tab w:val="num" w:pos="0"/>
        </w:tabs>
        <w:spacing w:line="240" w:lineRule="auto"/>
        <w:ind w:left="0"/>
        <w:jc w:val="both"/>
        <w:rPr>
          <w:rFonts w:ascii="Arial" w:eastAsia="Arial Unicode MS" w:hAnsi="Arial" w:cs="Arial"/>
          <w:sz w:val="22"/>
          <w:szCs w:val="22"/>
        </w:rPr>
      </w:pPr>
      <w:r w:rsidRPr="00A23A89">
        <w:rPr>
          <w:rFonts w:ascii="Arial" w:eastAsia="Arial Unicode MS" w:hAnsi="Arial" w:cs="Arial"/>
          <w:sz w:val="22"/>
          <w:szCs w:val="22"/>
        </w:rPr>
        <w:t xml:space="preserve">Οι ως άνω διατάξεις δεν εφαρμόζονται στις συμβάσεις με διάρκεια ίση ή μικρότερη των έξι (6) μηνών καθώς και στις συμβάσεις όπου λόγω της ιδιότητας του αντισυμβαλλομένου ή των περιστάσεων υπό τις οποίες </w:t>
      </w:r>
      <w:proofErr w:type="spellStart"/>
      <w:r w:rsidRPr="00A23A89">
        <w:rPr>
          <w:rFonts w:ascii="Arial" w:eastAsia="Arial Unicode MS" w:hAnsi="Arial" w:cs="Arial"/>
          <w:sz w:val="22"/>
          <w:szCs w:val="22"/>
        </w:rPr>
        <w:t>συνήφθη</w:t>
      </w:r>
      <w:proofErr w:type="spellEnd"/>
      <w:r w:rsidRPr="00A23A89">
        <w:rPr>
          <w:rFonts w:ascii="Arial" w:eastAsia="Arial Unicode MS" w:hAnsi="Arial" w:cs="Arial"/>
          <w:sz w:val="22"/>
          <w:szCs w:val="22"/>
        </w:rPr>
        <w:t xml:space="preserve"> η σύμβαση ο αντισυμβαλλόμενος δεν χρειάζεται ειδική προστασία. </w:t>
      </w:r>
    </w:p>
    <w:p w14:paraId="751C66AC" w14:textId="77777777" w:rsidR="00A87B45" w:rsidRDefault="00A87B45" w:rsidP="0098232F">
      <w:pPr>
        <w:pStyle w:val="SectionTitle"/>
        <w:spacing w:after="120" w:line="240" w:lineRule="auto"/>
        <w:rPr>
          <w:rFonts w:ascii="Arial" w:eastAsia="Arial Unicode MS" w:hAnsi="Arial" w:cs="Arial"/>
          <w:smallCaps w:val="0"/>
          <w:sz w:val="22"/>
          <w:szCs w:val="22"/>
        </w:rPr>
      </w:pPr>
    </w:p>
    <w:p w14:paraId="5D9BC9E5" w14:textId="77777777" w:rsidR="0098232F" w:rsidRPr="00A23A89" w:rsidRDefault="0098232F" w:rsidP="0098232F">
      <w:pPr>
        <w:pStyle w:val="SectionTitle"/>
        <w:spacing w:after="120" w:line="240" w:lineRule="auto"/>
        <w:rPr>
          <w:rFonts w:ascii="Arial" w:eastAsia="Arial Unicode MS" w:hAnsi="Arial" w:cs="Arial"/>
          <w:smallCaps w:val="0"/>
          <w:sz w:val="22"/>
          <w:szCs w:val="22"/>
        </w:rPr>
      </w:pPr>
      <w:r w:rsidRPr="00A23A89">
        <w:rPr>
          <w:rFonts w:ascii="Arial" w:eastAsia="Arial Unicode MS" w:hAnsi="Arial" w:cs="Arial"/>
          <w:smallCaps w:val="0"/>
          <w:sz w:val="22"/>
          <w:szCs w:val="22"/>
        </w:rPr>
        <w:t>Άρθρο 154</w:t>
      </w:r>
      <w:r w:rsidRPr="00A23A89">
        <w:rPr>
          <w:rFonts w:ascii="Arial" w:eastAsia="Arial Unicode MS" w:hAnsi="Arial" w:cs="Arial"/>
          <w:smallCaps w:val="0"/>
          <w:sz w:val="22"/>
          <w:szCs w:val="22"/>
        </w:rPr>
        <w:br/>
        <w:t>Όροι ασφαλιστηρίων συμβολαίων ασφαλίσεων κατά ζημιών</w:t>
      </w:r>
    </w:p>
    <w:p w14:paraId="3C9D484F" w14:textId="77777777" w:rsidR="0098232F" w:rsidRPr="00A23A89" w:rsidRDefault="0098232F" w:rsidP="0098232F">
      <w:pPr>
        <w:spacing w:line="240" w:lineRule="auto"/>
        <w:jc w:val="center"/>
        <w:rPr>
          <w:rFonts w:ascii="Arial" w:eastAsia="Arial Unicode MS" w:hAnsi="Arial" w:cs="Arial"/>
        </w:rPr>
      </w:pPr>
      <w:r w:rsidRPr="00A23A89">
        <w:rPr>
          <w:rFonts w:ascii="Arial" w:eastAsia="Arial Unicode MS" w:hAnsi="Arial" w:cs="Arial"/>
          <w:b/>
          <w:bCs/>
          <w:sz w:val="22"/>
          <w:szCs w:val="22"/>
        </w:rPr>
        <w:t>(άρθρο 187 της Οδηγίας 2009/138/ΕΚ)</w:t>
      </w:r>
    </w:p>
    <w:p w14:paraId="78EBCAAC" w14:textId="77777777" w:rsidR="0098232F" w:rsidRPr="00A23A89" w:rsidRDefault="0098232F" w:rsidP="0098232F">
      <w:pPr>
        <w:tabs>
          <w:tab w:val="left" w:leader="underscore" w:pos="2268"/>
        </w:tabs>
        <w:spacing w:line="240" w:lineRule="auto"/>
        <w:jc w:val="both"/>
        <w:rPr>
          <w:rFonts w:ascii="Arial" w:eastAsia="Arial Unicode MS" w:hAnsi="Arial" w:cs="Arial"/>
          <w:sz w:val="22"/>
          <w:szCs w:val="22"/>
        </w:rPr>
      </w:pPr>
      <w:r w:rsidRPr="00A23A89">
        <w:rPr>
          <w:rFonts w:ascii="Arial" w:eastAsia="Arial Unicode MS" w:hAnsi="Arial" w:cs="Arial"/>
          <w:sz w:val="22"/>
          <w:szCs w:val="22"/>
        </w:rPr>
        <w:t>Οι γενικοί και οι ειδικοί όροι των ασφαλιστηρίων δεν πρέπει να περιλαμβάνουν όρους οι οποίοι προβλέπουν, σε ατομική βάση, ειδικές συνθήκες του προς κάλυψη κινδύνου.</w:t>
      </w:r>
    </w:p>
    <w:p w14:paraId="28761F5C" w14:textId="77777777" w:rsidR="00901C8B" w:rsidRDefault="00901C8B" w:rsidP="0098232F">
      <w:pPr>
        <w:spacing w:line="240" w:lineRule="auto"/>
        <w:jc w:val="center"/>
        <w:rPr>
          <w:rFonts w:ascii="Arial" w:eastAsia="Arial Unicode MS" w:hAnsi="Arial" w:cs="Arial"/>
          <w:b/>
          <w:sz w:val="22"/>
          <w:szCs w:val="22"/>
        </w:rPr>
      </w:pPr>
    </w:p>
    <w:p w14:paraId="08CB2FBC" w14:textId="5C0AE167" w:rsidR="0098232F" w:rsidRPr="00A23A89" w:rsidRDefault="0098232F" w:rsidP="0098232F">
      <w:pPr>
        <w:spacing w:line="240" w:lineRule="auto"/>
        <w:jc w:val="center"/>
        <w:rPr>
          <w:rFonts w:ascii="Arial" w:eastAsia="Arial Unicode MS" w:hAnsi="Arial" w:cs="Arial"/>
          <w:b/>
          <w:sz w:val="22"/>
          <w:szCs w:val="22"/>
        </w:rPr>
      </w:pPr>
      <w:r w:rsidRPr="00A23A89">
        <w:rPr>
          <w:rFonts w:ascii="Arial" w:eastAsia="Arial Unicode MS" w:hAnsi="Arial" w:cs="Arial"/>
          <w:b/>
          <w:sz w:val="22"/>
          <w:szCs w:val="22"/>
        </w:rPr>
        <w:t xml:space="preserve">Άρθρο 255 </w:t>
      </w:r>
    </w:p>
    <w:p w14:paraId="75F2ED86" w14:textId="77777777" w:rsidR="0098232F" w:rsidRPr="00A23A89" w:rsidRDefault="0098232F" w:rsidP="0098232F">
      <w:pPr>
        <w:spacing w:line="240" w:lineRule="auto"/>
        <w:jc w:val="center"/>
        <w:rPr>
          <w:rFonts w:ascii="Arial" w:eastAsia="Arial Unicode MS" w:hAnsi="Arial" w:cs="Arial"/>
          <w:b/>
          <w:sz w:val="22"/>
          <w:szCs w:val="22"/>
        </w:rPr>
      </w:pPr>
      <w:r w:rsidRPr="00A23A89">
        <w:rPr>
          <w:rFonts w:ascii="Arial" w:eastAsia="Arial Unicode MS" w:hAnsi="Arial" w:cs="Arial"/>
          <w:b/>
          <w:sz w:val="22"/>
          <w:szCs w:val="22"/>
        </w:rPr>
        <w:t>Αντιπρόσωπος ζημιών</w:t>
      </w:r>
    </w:p>
    <w:p w14:paraId="038F30A9" w14:textId="77777777" w:rsidR="0098232F" w:rsidRPr="00A23A89" w:rsidRDefault="0098232F" w:rsidP="0098232F">
      <w:pPr>
        <w:pStyle w:val="BodyTextIndent2"/>
        <w:spacing w:before="0" w:after="0" w:line="240" w:lineRule="auto"/>
        <w:ind w:left="34"/>
        <w:jc w:val="both"/>
        <w:rPr>
          <w:rFonts w:ascii="Arial" w:eastAsia="Arial Unicode MS" w:hAnsi="Arial" w:cs="Arial"/>
          <w:sz w:val="22"/>
          <w:szCs w:val="22"/>
        </w:rPr>
      </w:pPr>
      <w:r w:rsidRPr="00A23A89">
        <w:rPr>
          <w:rFonts w:ascii="Arial" w:eastAsia="Arial Unicode MS" w:hAnsi="Arial" w:cs="Arial"/>
          <w:sz w:val="22"/>
          <w:szCs w:val="22"/>
        </w:rPr>
        <w:t xml:space="preserve">1. Ο αντιπρόσωπος ζημιών, που διορίζεται σύμφωνα με τις περιπτώσεις (ζ) της παραγράφου 1 του άρθρου 14 και (ζ) της παραγράφου 1 του άρθρου 130 του </w:t>
      </w:r>
      <w:r w:rsidRPr="00A23A89">
        <w:rPr>
          <w:rFonts w:ascii="Arial" w:eastAsia="Arial Unicode MS" w:hAnsi="Arial" w:cs="Arial"/>
          <w:sz w:val="22"/>
          <w:szCs w:val="22"/>
        </w:rPr>
        <w:lastRenderedPageBreak/>
        <w:t>παρόντος, επιλέγεται από την ασφαλιστική επιχείρηση, μπορεί να ενεργεί για λογαριασμό μιας ή περισσοτέρων ασφαλιστικών επιχειρήσεων και πρέπει να είναι γνώστης των επισήμων γλωσσών του κράτους που έχει διορισθεί. Ο αντιπρόσωπος ζημιών έχει την διαμονή ή εγκατάσταση του στο κράτος μέλος όπου έχει διορισθεί, διαθέτει επαρκείς εξουσίες για να εκπροσωπεί την ασφαλιστική επιχείρηση έναντι των ζημιωθέντων με μόνιμη κατοικία σ’  αυτό το κράτος μέλος, από ατυχήματα που προκαλούνται στα άλλα κράτη μέλη από αυτοκίνητα που έχουν τόπο συνήθους στάθμευσης την Ελλάδα ή άλλο κράτος μέλος και είναι ασφαλισμένα σε εγκατεστημένες στην Ελλάδα ασφαλιστικές επιχειρήσεις, τις οποίες εκπροσωπεί, ώστε να ικανοποιεί ολοσχερώς τις αξιώσεις τους.</w:t>
      </w:r>
    </w:p>
    <w:p w14:paraId="51F26B4A" w14:textId="77777777" w:rsidR="00901C8B" w:rsidRDefault="00901C8B" w:rsidP="0098232F">
      <w:pPr>
        <w:spacing w:before="0" w:after="0" w:line="240" w:lineRule="auto"/>
        <w:ind w:left="34"/>
        <w:jc w:val="both"/>
        <w:rPr>
          <w:rFonts w:ascii="Arial" w:eastAsia="Arial Unicode MS" w:hAnsi="Arial" w:cs="Arial"/>
          <w:sz w:val="22"/>
          <w:szCs w:val="22"/>
        </w:rPr>
      </w:pPr>
    </w:p>
    <w:p w14:paraId="274A63FD" w14:textId="74894A40" w:rsidR="0098232F" w:rsidRPr="00A23A89" w:rsidRDefault="0098232F" w:rsidP="0098232F">
      <w:pPr>
        <w:spacing w:before="0" w:after="0" w:line="240" w:lineRule="auto"/>
        <w:ind w:left="34"/>
        <w:jc w:val="both"/>
        <w:rPr>
          <w:rFonts w:ascii="Arial" w:eastAsia="Arial Unicode MS" w:hAnsi="Arial" w:cs="Arial"/>
          <w:sz w:val="22"/>
          <w:szCs w:val="22"/>
        </w:rPr>
      </w:pPr>
      <w:r w:rsidRPr="00A23A89">
        <w:rPr>
          <w:rFonts w:ascii="Arial" w:eastAsia="Arial Unicode MS" w:hAnsi="Arial" w:cs="Arial"/>
          <w:sz w:val="22"/>
          <w:szCs w:val="22"/>
        </w:rPr>
        <w:t>2.  Ο υποχρεωτικός διορισμός αντιπροσώπου σε καμία περίπτωση δεν περιορίζει τον ζημιωθέντα ή την ασφαλιστική επιχείρηση του να στρέφονται απευθείας κατά του υπαίτιου του ατυχήματος ή της ασφαλιστικής του επιχείρησης.</w:t>
      </w:r>
    </w:p>
    <w:p w14:paraId="6BEABB45" w14:textId="77777777" w:rsidR="0098232F" w:rsidRPr="00A23A89" w:rsidRDefault="0098232F" w:rsidP="0098232F">
      <w:pPr>
        <w:spacing w:before="0" w:after="0" w:line="240" w:lineRule="auto"/>
        <w:ind w:left="34"/>
        <w:jc w:val="both"/>
        <w:rPr>
          <w:rFonts w:ascii="Arial" w:eastAsia="Arial Unicode MS" w:hAnsi="Arial" w:cs="Arial"/>
          <w:sz w:val="22"/>
          <w:szCs w:val="22"/>
        </w:rPr>
      </w:pPr>
      <w:r w:rsidRPr="00A23A89">
        <w:rPr>
          <w:rFonts w:ascii="Arial" w:eastAsia="Arial Unicode MS" w:hAnsi="Arial" w:cs="Arial"/>
          <w:sz w:val="22"/>
          <w:szCs w:val="22"/>
        </w:rPr>
        <w:t>3. Τα καθήκοντα του ανωτέρω αντιπροσώπου είναι να συγκεντρώνει, όσον αφορά τις σχετικές αξιώσεις, όλες τις αναγκαίες πληροφορίες για τον διακανονισμό των ζημιών και να λαμβάνει τα αναγκαία μέτρα για την διαπραγμάτευση του διακανονισμού των ζημιών. Να διαθέτει επαρκείς εξουσίες για να αντιπροσωπεύει την επιχείρηση έναντι των προσώπων που υπέστησαν ζημίες και μπορούν να προβάλλουν αξίωση αποζημίωσης, συμπεριλαμβανομένης και της ικανοποίησης αυτών των αξιώσεων καθώς και να την αντιπροσωπεύει ή εφ’ όσον απαιτείται, να φροντίζει για την αντιπροσώπευσή της ενώπιον των διοικητικών αρχών σχετικά με τις αξιώσεις αυτές.</w:t>
      </w:r>
    </w:p>
    <w:p w14:paraId="271F4885" w14:textId="5EBDC512" w:rsidR="0098232F" w:rsidRPr="00A23A89" w:rsidRDefault="0098232F" w:rsidP="0098232F">
      <w:pPr>
        <w:spacing w:before="0" w:after="0" w:line="240" w:lineRule="auto"/>
        <w:ind w:left="34"/>
        <w:jc w:val="both"/>
        <w:rPr>
          <w:rFonts w:ascii="Arial" w:eastAsia="Arial Unicode MS" w:hAnsi="Arial" w:cs="Arial"/>
          <w:sz w:val="22"/>
          <w:szCs w:val="22"/>
        </w:rPr>
      </w:pPr>
      <w:r w:rsidRPr="00A23A89">
        <w:rPr>
          <w:rFonts w:ascii="Arial" w:eastAsia="Arial Unicode MS" w:hAnsi="Arial" w:cs="Arial"/>
          <w:sz w:val="22"/>
          <w:szCs w:val="22"/>
        </w:rPr>
        <w:t>4.  Ο αντιπρόσωπος ζημιών υποχρεούται εντός τριών μηνών από την λήψη της αίτησης αποζημίωσης του ζημιωθέντος:</w:t>
      </w:r>
    </w:p>
    <w:p w14:paraId="762DD2EE" w14:textId="77777777" w:rsidR="0098232F" w:rsidRPr="00A23A89" w:rsidRDefault="0098232F" w:rsidP="0098232F">
      <w:pPr>
        <w:tabs>
          <w:tab w:val="num" w:pos="0"/>
        </w:tabs>
        <w:spacing w:line="240" w:lineRule="auto"/>
        <w:ind w:firstLine="34"/>
        <w:jc w:val="both"/>
        <w:rPr>
          <w:rFonts w:ascii="Arial" w:eastAsia="Arial Unicode MS" w:hAnsi="Arial" w:cs="Arial"/>
          <w:sz w:val="22"/>
          <w:szCs w:val="22"/>
        </w:rPr>
      </w:pPr>
      <w:r w:rsidRPr="00A23A89">
        <w:rPr>
          <w:rFonts w:ascii="Arial" w:eastAsia="Arial Unicode MS" w:hAnsi="Arial" w:cs="Arial"/>
          <w:sz w:val="22"/>
          <w:szCs w:val="22"/>
        </w:rPr>
        <w:t>α)  να υποβάλλει αιτιολογημένη προσφορά αποζημίωσης σε περίπτωση που η ευθύνη δεν αμφισβητείται και η ζημιά έχει αποτιμηθεί</w:t>
      </w:r>
    </w:p>
    <w:p w14:paraId="5701F2A4" w14:textId="77777777" w:rsidR="0098232F" w:rsidRPr="00A23A89" w:rsidRDefault="0098232F" w:rsidP="0098232F">
      <w:pPr>
        <w:tabs>
          <w:tab w:val="num" w:pos="0"/>
        </w:tabs>
        <w:spacing w:line="240" w:lineRule="auto"/>
        <w:ind w:firstLine="34"/>
        <w:jc w:val="both"/>
        <w:rPr>
          <w:rFonts w:ascii="Arial" w:eastAsia="Arial Unicode MS" w:hAnsi="Arial" w:cs="Arial"/>
          <w:sz w:val="22"/>
          <w:szCs w:val="22"/>
        </w:rPr>
      </w:pPr>
      <w:r w:rsidRPr="00A23A89">
        <w:rPr>
          <w:rFonts w:ascii="Arial" w:eastAsia="Arial Unicode MS" w:hAnsi="Arial" w:cs="Arial"/>
          <w:sz w:val="22"/>
          <w:szCs w:val="22"/>
        </w:rPr>
        <w:t>β)  να υποβάλλει αιτιολογημένη απάντηση επί των σημείων που περιέχονται στην αίτηση στην περίπτωση που η ευθύνη αμφισβητείται ή δεν έχει ακόμα διαπιστωθεί σαφώς ή σε περίπτωση που η ζημιά δεν έχει αποτιμηθεί πλήρως.</w:t>
      </w:r>
    </w:p>
    <w:p w14:paraId="00C652ED" w14:textId="77777777" w:rsidR="0098232F" w:rsidRPr="00A23A89" w:rsidRDefault="0098232F" w:rsidP="0098232F">
      <w:pPr>
        <w:tabs>
          <w:tab w:val="num" w:pos="0"/>
        </w:tabs>
        <w:spacing w:line="240" w:lineRule="auto"/>
        <w:ind w:firstLine="34"/>
        <w:jc w:val="both"/>
        <w:rPr>
          <w:rFonts w:ascii="Arial" w:eastAsia="Arial Unicode MS" w:hAnsi="Arial" w:cs="Arial"/>
          <w:sz w:val="22"/>
          <w:szCs w:val="22"/>
        </w:rPr>
      </w:pPr>
      <w:r w:rsidRPr="00A23A89">
        <w:rPr>
          <w:rFonts w:ascii="Arial" w:eastAsia="Arial Unicode MS" w:hAnsi="Arial" w:cs="Arial"/>
          <w:sz w:val="22"/>
          <w:szCs w:val="22"/>
        </w:rPr>
        <w:t xml:space="preserve">Σε περίπτωση παράβασης των ανωτέρω επιβάλλονται οι κυρώσεις όπως προβλέπονται στο άρθρο 38 παρ. 2 του </w:t>
      </w:r>
      <w:proofErr w:type="spellStart"/>
      <w:r w:rsidRPr="00A23A89">
        <w:rPr>
          <w:rFonts w:ascii="Arial" w:eastAsia="Arial Unicode MS" w:hAnsi="Arial" w:cs="Arial"/>
          <w:sz w:val="22"/>
          <w:szCs w:val="22"/>
        </w:rPr>
        <w:t>κ.ν</w:t>
      </w:r>
      <w:proofErr w:type="spellEnd"/>
      <w:r w:rsidRPr="00A23A89">
        <w:rPr>
          <w:rFonts w:ascii="Arial" w:eastAsia="Arial Unicode MS" w:hAnsi="Arial" w:cs="Arial"/>
          <w:sz w:val="22"/>
          <w:szCs w:val="22"/>
        </w:rPr>
        <w:t>. 489/76 (ΦΕΚ Α’ 331).</w:t>
      </w:r>
    </w:p>
    <w:p w14:paraId="576D5D72" w14:textId="5C0CFDF1" w:rsidR="00FD6491" w:rsidRPr="002270C2" w:rsidRDefault="0098232F" w:rsidP="00931BB3">
      <w:pPr>
        <w:tabs>
          <w:tab w:val="num" w:pos="0"/>
        </w:tabs>
        <w:spacing w:line="240" w:lineRule="auto"/>
        <w:ind w:firstLine="34"/>
        <w:jc w:val="both"/>
        <w:rPr>
          <w:rFonts w:ascii="Arial" w:eastAsia="Arial Unicode MS" w:hAnsi="Arial" w:cs="Arial"/>
          <w:sz w:val="22"/>
          <w:szCs w:val="22"/>
        </w:rPr>
      </w:pPr>
      <w:r w:rsidRPr="00A23A89">
        <w:rPr>
          <w:rFonts w:ascii="Arial" w:eastAsia="Arial Unicode MS" w:hAnsi="Arial" w:cs="Arial"/>
          <w:sz w:val="22"/>
          <w:szCs w:val="22"/>
        </w:rPr>
        <w:t xml:space="preserve">5. Ο ορισμός ειδικού αντιπροσώπου δεν αποτελεί διορισμό </w:t>
      </w:r>
      <w:proofErr w:type="spellStart"/>
      <w:r w:rsidRPr="00A23A89">
        <w:rPr>
          <w:rFonts w:ascii="Arial" w:eastAsia="Arial Unicode MS" w:hAnsi="Arial" w:cs="Arial"/>
          <w:sz w:val="22"/>
          <w:szCs w:val="22"/>
        </w:rPr>
        <w:t>νομίμου</w:t>
      </w:r>
      <w:proofErr w:type="spellEnd"/>
      <w:r w:rsidRPr="00A23A89">
        <w:rPr>
          <w:rFonts w:ascii="Arial" w:eastAsia="Arial Unicode MS" w:hAnsi="Arial" w:cs="Arial"/>
          <w:sz w:val="22"/>
          <w:szCs w:val="22"/>
        </w:rPr>
        <w:t xml:space="preserve"> αντιπροσώπου κατά την έννοια του άρθρου 261 του παρόντος, ούτε αποτελεί ίδρυση υποκαταστήματος κατά την έννοια του άρθρου 115 του παρόντος ή εγκατάσταση της ασφαλιστικής επιχείρησης κατά την έννοια της παραγράφου 11 του άρθρου 3 του παρόντος.</w:t>
      </w:r>
    </w:p>
    <w:p w14:paraId="786E0CE3" w14:textId="77777777" w:rsidR="0098232F" w:rsidRPr="00A23A89" w:rsidRDefault="0098232F" w:rsidP="00901C8B">
      <w:pPr>
        <w:pStyle w:val="Preformatted"/>
        <w:tabs>
          <w:tab w:val="clear" w:pos="0"/>
          <w:tab w:val="clear" w:pos="9590"/>
          <w:tab w:val="left" w:pos="459"/>
        </w:tabs>
        <w:jc w:val="center"/>
        <w:rPr>
          <w:rFonts w:ascii="Arial" w:eastAsia="Arial Unicode MS" w:hAnsi="Arial" w:cs="Arial"/>
          <w:b/>
          <w:sz w:val="22"/>
          <w:szCs w:val="22"/>
        </w:rPr>
      </w:pPr>
      <w:r w:rsidRPr="00A23A89">
        <w:rPr>
          <w:rFonts w:ascii="Arial" w:eastAsia="Arial Unicode MS" w:hAnsi="Arial" w:cs="Arial"/>
          <w:b/>
          <w:sz w:val="22"/>
          <w:szCs w:val="22"/>
        </w:rPr>
        <w:t>Άρθρο 259</w:t>
      </w:r>
    </w:p>
    <w:p w14:paraId="30F14D43" w14:textId="77777777" w:rsidR="0098232F" w:rsidRPr="00A23A89" w:rsidRDefault="0098232F" w:rsidP="0098232F">
      <w:pPr>
        <w:pStyle w:val="Preformatted"/>
        <w:tabs>
          <w:tab w:val="clear" w:pos="0"/>
          <w:tab w:val="clear" w:pos="9590"/>
          <w:tab w:val="left" w:pos="459"/>
        </w:tabs>
        <w:jc w:val="center"/>
        <w:rPr>
          <w:rFonts w:ascii="Arial" w:eastAsia="Arial Unicode MS" w:hAnsi="Arial" w:cs="Arial"/>
          <w:b/>
          <w:sz w:val="22"/>
          <w:szCs w:val="22"/>
        </w:rPr>
      </w:pPr>
      <w:r w:rsidRPr="00A23A89">
        <w:rPr>
          <w:rFonts w:ascii="Arial" w:eastAsia="Arial Unicode MS" w:hAnsi="Arial" w:cs="Arial"/>
          <w:b/>
          <w:sz w:val="22"/>
          <w:szCs w:val="22"/>
        </w:rPr>
        <w:t>Πραγματογνώμονες</w:t>
      </w:r>
    </w:p>
    <w:p w14:paraId="10138CB9" w14:textId="77777777" w:rsidR="00901C8B" w:rsidRDefault="00901C8B" w:rsidP="0098232F">
      <w:pPr>
        <w:pStyle w:val="Preformatted"/>
        <w:tabs>
          <w:tab w:val="clear" w:pos="0"/>
          <w:tab w:val="clear" w:pos="9590"/>
          <w:tab w:val="left" w:pos="459"/>
        </w:tabs>
        <w:jc w:val="both"/>
        <w:rPr>
          <w:rFonts w:ascii="Arial" w:eastAsia="Arial Unicode MS" w:hAnsi="Arial" w:cs="Arial"/>
          <w:sz w:val="22"/>
          <w:szCs w:val="22"/>
        </w:rPr>
      </w:pPr>
    </w:p>
    <w:p w14:paraId="342DD34A" w14:textId="3FE00458" w:rsidR="0098232F" w:rsidRPr="00A23A89" w:rsidRDefault="0098232F" w:rsidP="0098232F">
      <w:pPr>
        <w:pStyle w:val="Preformatted"/>
        <w:tabs>
          <w:tab w:val="clear" w:pos="0"/>
          <w:tab w:val="clear" w:pos="9590"/>
          <w:tab w:val="left" w:pos="459"/>
        </w:tabs>
        <w:jc w:val="both"/>
        <w:rPr>
          <w:rFonts w:ascii="Arial" w:eastAsia="Arial Unicode MS" w:hAnsi="Arial" w:cs="Arial"/>
          <w:sz w:val="22"/>
          <w:szCs w:val="22"/>
        </w:rPr>
      </w:pPr>
      <w:r w:rsidRPr="00A23A89">
        <w:rPr>
          <w:rFonts w:ascii="Arial" w:eastAsia="Arial Unicode MS" w:hAnsi="Arial" w:cs="Arial"/>
          <w:sz w:val="22"/>
          <w:szCs w:val="22"/>
        </w:rPr>
        <w:t xml:space="preserve">1. Οι υπό των ασφαλιστικών επιχειρήσεων οριζόμενοι πραγματογνώμονες για την εκτίμηση </w:t>
      </w:r>
      <w:proofErr w:type="spellStart"/>
      <w:r w:rsidRPr="00A23A89">
        <w:rPr>
          <w:rFonts w:ascii="Arial" w:eastAsia="Arial Unicode MS" w:hAnsi="Arial" w:cs="Arial"/>
          <w:sz w:val="22"/>
          <w:szCs w:val="22"/>
        </w:rPr>
        <w:t>πραγματοποιηθείσας</w:t>
      </w:r>
      <w:proofErr w:type="spellEnd"/>
      <w:r w:rsidRPr="00A23A89">
        <w:rPr>
          <w:rFonts w:ascii="Arial" w:eastAsia="Arial Unicode MS" w:hAnsi="Arial" w:cs="Arial"/>
          <w:sz w:val="22"/>
          <w:szCs w:val="22"/>
        </w:rPr>
        <w:t xml:space="preserve"> ζημίας και τον καθορισμό της </w:t>
      </w:r>
      <w:proofErr w:type="spellStart"/>
      <w:r w:rsidRPr="00A23A89">
        <w:rPr>
          <w:rFonts w:ascii="Arial" w:eastAsia="Arial Unicode MS" w:hAnsi="Arial" w:cs="Arial"/>
          <w:sz w:val="22"/>
          <w:szCs w:val="22"/>
        </w:rPr>
        <w:t>οφειλομένης</w:t>
      </w:r>
      <w:proofErr w:type="spellEnd"/>
      <w:r w:rsidRPr="00A23A89">
        <w:rPr>
          <w:rFonts w:ascii="Arial" w:eastAsia="Arial Unicode MS" w:hAnsi="Arial" w:cs="Arial"/>
          <w:sz w:val="22"/>
          <w:szCs w:val="22"/>
        </w:rPr>
        <w:t xml:space="preserve"> αποζημιώσεως, υποχρεούνται όπως αντίγραφο της εκθέσεώς τους κοινοποιούν στον ζημιωθέντα. </w:t>
      </w:r>
    </w:p>
    <w:p w14:paraId="5D0F9074" w14:textId="77777777" w:rsidR="0098232F" w:rsidRPr="00A23A89" w:rsidRDefault="0098232F" w:rsidP="0098232F">
      <w:pPr>
        <w:pStyle w:val="Preformatted"/>
        <w:tabs>
          <w:tab w:val="clear" w:pos="0"/>
          <w:tab w:val="clear" w:pos="9590"/>
          <w:tab w:val="left" w:pos="459"/>
        </w:tabs>
        <w:jc w:val="both"/>
        <w:rPr>
          <w:rFonts w:ascii="Arial" w:eastAsia="Arial Unicode MS" w:hAnsi="Arial" w:cs="Arial"/>
          <w:sz w:val="22"/>
          <w:szCs w:val="22"/>
        </w:rPr>
      </w:pPr>
      <w:r w:rsidRPr="00A23A89">
        <w:rPr>
          <w:rFonts w:ascii="Arial" w:eastAsia="Arial Unicode MS" w:hAnsi="Arial" w:cs="Arial"/>
          <w:sz w:val="22"/>
          <w:szCs w:val="22"/>
        </w:rPr>
        <w:t xml:space="preserve">Η ασφαλιστική επιχείρηση υποχρεούται όπως εντός δεκαπέντε (15) ημερών από της υποβολής της έκθεσης πραγματογνωμοσύνης γνωστοποιήσει στον δικαιούχο τυχόν αποζημίωσης με βάση τους γενικούς και ειδικούς όρους του σχετικού ασφαλιστηρίου συμβολαίου την αποδοχή αυτής ή μη, εκτός εάν επέλθει εν τω μεταξύ φιλικός διακανονισμός. </w:t>
      </w:r>
    </w:p>
    <w:p w14:paraId="3925926D" w14:textId="77777777" w:rsidR="0098232F" w:rsidRPr="00A23A89" w:rsidRDefault="0098232F" w:rsidP="0098232F">
      <w:pPr>
        <w:pStyle w:val="Preformatted"/>
        <w:tabs>
          <w:tab w:val="clear" w:pos="0"/>
          <w:tab w:val="clear" w:pos="9590"/>
          <w:tab w:val="left" w:pos="459"/>
        </w:tabs>
        <w:jc w:val="both"/>
        <w:rPr>
          <w:rFonts w:ascii="Arial" w:eastAsia="Arial Unicode MS" w:hAnsi="Arial" w:cs="Arial"/>
          <w:sz w:val="22"/>
          <w:szCs w:val="22"/>
        </w:rPr>
      </w:pPr>
    </w:p>
    <w:p w14:paraId="716F22BB" w14:textId="77777777" w:rsidR="0098232F" w:rsidRPr="00A23A89" w:rsidRDefault="0098232F" w:rsidP="0098232F">
      <w:pPr>
        <w:pStyle w:val="Preformatted"/>
        <w:tabs>
          <w:tab w:val="clear" w:pos="0"/>
          <w:tab w:val="clear" w:pos="9590"/>
          <w:tab w:val="left" w:pos="459"/>
        </w:tabs>
        <w:jc w:val="both"/>
        <w:rPr>
          <w:rFonts w:ascii="Arial" w:eastAsia="Arial Unicode MS" w:hAnsi="Arial" w:cs="Arial"/>
          <w:sz w:val="22"/>
          <w:szCs w:val="22"/>
        </w:rPr>
      </w:pPr>
      <w:r w:rsidRPr="00A23A89">
        <w:rPr>
          <w:rFonts w:ascii="Arial" w:eastAsia="Arial Unicode MS" w:hAnsi="Arial" w:cs="Arial"/>
          <w:bCs/>
          <w:snapToGrid/>
          <w:sz w:val="22"/>
          <w:szCs w:val="22"/>
        </w:rPr>
        <w:t>2. Σε περίπτωση αποδοχής από την ασφαλιστική επιχείρηση και του δικαιούχου της προσδιορισθείσας από την πραγματογνωμοσύνη ασφαλιστικής αποζημίωσης, η ασφαλιστική επιχείρηση υποχρεούται αμελλητί στην καταβολή αυτής στον δικαιούχο.</w:t>
      </w:r>
    </w:p>
    <w:p w14:paraId="4F94568B" w14:textId="77777777" w:rsidR="00FD6491" w:rsidRDefault="00FD6491" w:rsidP="0098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Arial Unicode MS" w:hAnsi="Arial" w:cs="Arial"/>
          <w:b/>
          <w:snapToGrid w:val="0"/>
          <w:sz w:val="22"/>
          <w:szCs w:val="22"/>
          <w:lang w:eastAsia="el-GR"/>
        </w:rPr>
      </w:pPr>
    </w:p>
    <w:p w14:paraId="08C90105" w14:textId="77777777" w:rsidR="0098232F" w:rsidRPr="00A23A89" w:rsidRDefault="0098232F" w:rsidP="00901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Arial" w:eastAsia="Arial Unicode MS" w:hAnsi="Arial" w:cs="Arial"/>
          <w:b/>
          <w:snapToGrid w:val="0"/>
          <w:sz w:val="22"/>
          <w:szCs w:val="22"/>
          <w:lang w:eastAsia="el-GR"/>
        </w:rPr>
      </w:pPr>
      <w:r w:rsidRPr="00A23A89">
        <w:rPr>
          <w:rFonts w:ascii="Arial" w:eastAsia="Arial Unicode MS" w:hAnsi="Arial" w:cs="Arial"/>
          <w:b/>
          <w:snapToGrid w:val="0"/>
          <w:sz w:val="22"/>
          <w:szCs w:val="22"/>
          <w:lang w:eastAsia="el-GR"/>
        </w:rPr>
        <w:t>Άρθρο 261</w:t>
      </w:r>
    </w:p>
    <w:p w14:paraId="2238CD39" w14:textId="77777777" w:rsidR="0098232F" w:rsidRPr="00A23A89" w:rsidRDefault="0098232F" w:rsidP="00901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Arial" w:eastAsia="Arial Unicode MS" w:hAnsi="Arial" w:cs="Arial"/>
          <w:b/>
          <w:snapToGrid w:val="0"/>
          <w:sz w:val="22"/>
          <w:szCs w:val="22"/>
          <w:lang w:eastAsia="el-GR"/>
        </w:rPr>
      </w:pPr>
      <w:r w:rsidRPr="00A23A89">
        <w:rPr>
          <w:rFonts w:ascii="Arial" w:eastAsia="Arial Unicode MS" w:hAnsi="Arial" w:cs="Arial"/>
          <w:b/>
          <w:snapToGrid w:val="0"/>
          <w:sz w:val="22"/>
          <w:szCs w:val="22"/>
          <w:lang w:eastAsia="el-GR"/>
        </w:rPr>
        <w:t>Νόμιμος αντιπρόσωπος</w:t>
      </w:r>
    </w:p>
    <w:p w14:paraId="7825C438" w14:textId="77777777" w:rsidR="0098232F" w:rsidRPr="00A23A89" w:rsidRDefault="0098232F" w:rsidP="0098232F">
      <w:pPr>
        <w:pStyle w:val="Preformatted"/>
        <w:tabs>
          <w:tab w:val="clear" w:pos="9590"/>
        </w:tabs>
        <w:spacing w:before="120" w:after="120"/>
        <w:jc w:val="both"/>
        <w:rPr>
          <w:rFonts w:ascii="Arial" w:eastAsia="Arial Unicode MS" w:hAnsi="Arial" w:cs="Arial"/>
          <w:sz w:val="22"/>
          <w:szCs w:val="22"/>
        </w:rPr>
      </w:pPr>
      <w:r w:rsidRPr="00A23A89">
        <w:rPr>
          <w:rFonts w:ascii="Arial" w:eastAsia="Arial Unicode MS" w:hAnsi="Arial" w:cs="Arial"/>
          <w:sz w:val="22"/>
          <w:szCs w:val="22"/>
        </w:rPr>
        <w:t>1. Ο νόμιμος αντιπρόσωπος όπως ορίζεται στο άρθρο 115 του παρόντος υποχρεούται να έχει μόνιμη κατοικία εντός της Ελλάδας και εκπροσωπεί την επιχείρηση ενώπιον όλων των αρχών, δικαστικώς και εξωδίκως και στις σχέσεις της με το δημόσιο.</w:t>
      </w:r>
    </w:p>
    <w:p w14:paraId="5BE5813E" w14:textId="77777777" w:rsidR="0098232F" w:rsidRPr="00A23A89" w:rsidRDefault="0098232F" w:rsidP="0098232F">
      <w:pPr>
        <w:pStyle w:val="Preformatted"/>
        <w:tabs>
          <w:tab w:val="clear" w:pos="9590"/>
        </w:tabs>
        <w:spacing w:before="120" w:after="120"/>
        <w:jc w:val="both"/>
        <w:rPr>
          <w:rFonts w:ascii="Arial" w:eastAsia="Arial Unicode MS" w:hAnsi="Arial" w:cs="Arial"/>
          <w:sz w:val="22"/>
          <w:szCs w:val="22"/>
        </w:rPr>
      </w:pPr>
      <w:r w:rsidRPr="00A23A89">
        <w:rPr>
          <w:rFonts w:ascii="Arial" w:eastAsia="Arial Unicode MS" w:hAnsi="Arial" w:cs="Arial"/>
          <w:sz w:val="22"/>
          <w:szCs w:val="22"/>
        </w:rPr>
        <w:t xml:space="preserve">Ο διορισμός από την ίδια επιχείρηση δύο </w:t>
      </w:r>
      <w:proofErr w:type="spellStart"/>
      <w:r w:rsidRPr="00A23A89">
        <w:rPr>
          <w:rFonts w:ascii="Arial" w:eastAsia="Arial Unicode MS" w:hAnsi="Arial" w:cs="Arial"/>
          <w:sz w:val="22"/>
          <w:szCs w:val="22"/>
        </w:rPr>
        <w:t>νομίμων</w:t>
      </w:r>
      <w:proofErr w:type="spellEnd"/>
      <w:r w:rsidRPr="00A23A89">
        <w:rPr>
          <w:rFonts w:ascii="Arial" w:eastAsia="Arial Unicode MS" w:hAnsi="Arial" w:cs="Arial"/>
          <w:sz w:val="22"/>
          <w:szCs w:val="22"/>
        </w:rPr>
        <w:t xml:space="preserve"> αντιπροσώπων είτε με αρμοδιότητα επί ορισμένου μέρους της επικρατείας, είτε προς άσκηση ορισμένου κλάδου, δεν επιτρέπεται.</w:t>
      </w:r>
    </w:p>
    <w:p w14:paraId="0E9C0CC1" w14:textId="77777777" w:rsidR="0098232F" w:rsidRPr="00A23A89" w:rsidRDefault="0098232F" w:rsidP="0098232F">
      <w:pPr>
        <w:pStyle w:val="Preformatted"/>
        <w:tabs>
          <w:tab w:val="clear" w:pos="9590"/>
        </w:tabs>
        <w:spacing w:before="120" w:after="120"/>
        <w:jc w:val="both"/>
        <w:rPr>
          <w:rFonts w:ascii="Arial" w:eastAsia="Arial Unicode MS" w:hAnsi="Arial" w:cs="Arial"/>
          <w:sz w:val="22"/>
          <w:szCs w:val="22"/>
        </w:rPr>
      </w:pPr>
      <w:r w:rsidRPr="00A23A89">
        <w:rPr>
          <w:rFonts w:ascii="Arial" w:eastAsia="Arial Unicode MS" w:hAnsi="Arial" w:cs="Arial"/>
          <w:sz w:val="22"/>
          <w:szCs w:val="22"/>
        </w:rPr>
        <w:t xml:space="preserve">2. Ο νόμιμος αντιπρόσωπος υπέχει την ευθύνη των μελών του Διοικητικού Συμβουλίου των ασφαλιστικών επιχειρήσεων με έδρα στην Ελλάδα. </w:t>
      </w:r>
    </w:p>
    <w:p w14:paraId="13A20ACD" w14:textId="77777777" w:rsidR="0098232F" w:rsidRPr="00A23A89" w:rsidRDefault="0098232F" w:rsidP="0098232F">
      <w:pPr>
        <w:pStyle w:val="Preformatted"/>
        <w:tabs>
          <w:tab w:val="clear" w:pos="9590"/>
        </w:tabs>
        <w:spacing w:before="120" w:after="120"/>
        <w:jc w:val="both"/>
        <w:rPr>
          <w:rFonts w:ascii="Arial" w:eastAsia="Arial Unicode MS" w:hAnsi="Arial" w:cs="Arial"/>
          <w:sz w:val="22"/>
          <w:szCs w:val="22"/>
        </w:rPr>
      </w:pPr>
      <w:r w:rsidRPr="00A23A89">
        <w:rPr>
          <w:rFonts w:ascii="Arial" w:eastAsia="Arial Unicode MS" w:hAnsi="Arial" w:cs="Arial"/>
          <w:sz w:val="22"/>
          <w:szCs w:val="22"/>
        </w:rPr>
        <w:t xml:space="preserve">3. Ελλείψει </w:t>
      </w:r>
      <w:proofErr w:type="spellStart"/>
      <w:r w:rsidRPr="00A23A89">
        <w:rPr>
          <w:rFonts w:ascii="Arial" w:eastAsia="Arial Unicode MS" w:hAnsi="Arial" w:cs="Arial"/>
          <w:sz w:val="22"/>
          <w:szCs w:val="22"/>
        </w:rPr>
        <w:t>νομίμου</w:t>
      </w:r>
      <w:proofErr w:type="spellEnd"/>
      <w:r w:rsidRPr="00A23A89">
        <w:rPr>
          <w:rFonts w:ascii="Arial" w:eastAsia="Arial Unicode MS" w:hAnsi="Arial" w:cs="Arial"/>
          <w:sz w:val="22"/>
          <w:szCs w:val="22"/>
        </w:rPr>
        <w:t xml:space="preserve"> αντιπροσώπου, ως και εν απουσία τούτου, όλες οι επιδόσεις γίνονται προς τον Γραμματέα Πρωτοδικών της έδρας του. </w:t>
      </w:r>
    </w:p>
    <w:p w14:paraId="4A852746" w14:textId="77777777" w:rsidR="0098232F" w:rsidRPr="00A23A89" w:rsidRDefault="0098232F" w:rsidP="0098232F">
      <w:pPr>
        <w:pStyle w:val="Preformatted"/>
        <w:tabs>
          <w:tab w:val="clear" w:pos="9590"/>
        </w:tabs>
        <w:spacing w:before="120" w:after="120"/>
        <w:jc w:val="both"/>
        <w:rPr>
          <w:rFonts w:ascii="Arial" w:eastAsia="Arial Unicode MS" w:hAnsi="Arial" w:cs="Arial"/>
          <w:sz w:val="22"/>
          <w:szCs w:val="22"/>
        </w:rPr>
      </w:pPr>
      <w:r w:rsidRPr="00A23A89">
        <w:rPr>
          <w:rFonts w:ascii="Arial" w:eastAsia="Arial Unicode MS" w:hAnsi="Arial" w:cs="Arial"/>
          <w:sz w:val="22"/>
          <w:szCs w:val="22"/>
        </w:rPr>
        <w:t xml:space="preserve">4. Σε περίπτωση παύσης του αντιπροσώπου από την επιχείρηση, η παύση ισχύει από της ημερομηνία επιδόσεως στην Εποπτική Αρχή σχετικής έγγραφης δήλωσης. </w:t>
      </w:r>
    </w:p>
    <w:p w14:paraId="7140893C" w14:textId="77777777" w:rsidR="0098232F" w:rsidRPr="00A23A89" w:rsidRDefault="0098232F" w:rsidP="0098232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Arial Unicode MS" w:hAnsi="Arial" w:cs="Arial"/>
          <w:snapToGrid w:val="0"/>
          <w:sz w:val="22"/>
          <w:szCs w:val="22"/>
          <w:lang w:eastAsia="el-GR"/>
        </w:rPr>
      </w:pPr>
      <w:r w:rsidRPr="00A23A89">
        <w:rPr>
          <w:rFonts w:ascii="Arial" w:eastAsia="Arial Unicode MS" w:hAnsi="Arial" w:cs="Arial"/>
          <w:snapToGrid w:val="0"/>
          <w:sz w:val="22"/>
          <w:szCs w:val="22"/>
          <w:lang w:eastAsia="el-GR"/>
        </w:rPr>
        <w:t xml:space="preserve">5. Η επιχείρηση υποχρεούται να πληροί τη θέση του </w:t>
      </w:r>
      <w:proofErr w:type="spellStart"/>
      <w:r w:rsidRPr="00A23A89">
        <w:rPr>
          <w:rFonts w:ascii="Arial" w:eastAsia="Arial Unicode MS" w:hAnsi="Arial" w:cs="Arial"/>
          <w:snapToGrid w:val="0"/>
          <w:sz w:val="22"/>
          <w:szCs w:val="22"/>
          <w:lang w:eastAsia="el-GR"/>
        </w:rPr>
        <w:t>νομίμου</w:t>
      </w:r>
      <w:proofErr w:type="spellEnd"/>
      <w:r w:rsidRPr="00A23A89">
        <w:rPr>
          <w:rFonts w:ascii="Arial" w:eastAsia="Arial Unicode MS" w:hAnsi="Arial" w:cs="Arial"/>
          <w:snapToGrid w:val="0"/>
          <w:sz w:val="22"/>
          <w:szCs w:val="22"/>
          <w:lang w:eastAsia="el-GR"/>
        </w:rPr>
        <w:t xml:space="preserve"> αντιπροσώπου εντός δύο (2) μηνών από της κενώσεως αυτής.</w:t>
      </w:r>
    </w:p>
    <w:p w14:paraId="53DDB6B6" w14:textId="77777777" w:rsidR="0098232F" w:rsidRPr="00A23A89" w:rsidRDefault="0098232F" w:rsidP="0098232F">
      <w:pPr>
        <w:spacing w:line="240" w:lineRule="auto"/>
        <w:jc w:val="both"/>
        <w:rPr>
          <w:rFonts w:ascii="Arial" w:eastAsia="Arial Unicode MS" w:hAnsi="Arial" w:cs="Arial"/>
          <w:snapToGrid w:val="0"/>
          <w:sz w:val="22"/>
          <w:szCs w:val="22"/>
          <w:lang w:eastAsia="el-GR"/>
        </w:rPr>
      </w:pPr>
      <w:r w:rsidRPr="00A23A89">
        <w:rPr>
          <w:rFonts w:ascii="Arial" w:eastAsia="Arial Unicode MS" w:hAnsi="Arial" w:cs="Arial"/>
          <w:snapToGrid w:val="0"/>
          <w:sz w:val="22"/>
          <w:szCs w:val="22"/>
          <w:lang w:eastAsia="el-GR"/>
        </w:rPr>
        <w:t>6. Η Εποπτική Αρχή με απόφασή της που δημοσιεύεται στην Εφημερίδα της Κυβερνήσεως δύναται να απαιτεί την υπογραφή κάθε ασφαλιστηρίου από τον νόμιμο αντιπρόσωπο κάθε επιχείρησης ή από συγκεκριμένα άλλα πρόσωπα.</w:t>
      </w:r>
    </w:p>
    <w:p w14:paraId="7BB73DF4" w14:textId="77777777" w:rsidR="00097889" w:rsidRPr="00A23A89" w:rsidRDefault="00097889" w:rsidP="00097889">
      <w:pPr>
        <w:rPr>
          <w:rFonts w:ascii="Arial" w:hAnsi="Arial" w:cs="Arial"/>
        </w:rPr>
      </w:pPr>
    </w:p>
    <w:sectPr w:rsidR="00097889" w:rsidRPr="00A23A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BF7"/>
    <w:multiLevelType w:val="hybridMultilevel"/>
    <w:tmpl w:val="290E799E"/>
    <w:lvl w:ilvl="0" w:tplc="D2DE50A4">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92058C"/>
    <w:multiLevelType w:val="hybridMultilevel"/>
    <w:tmpl w:val="740A0146"/>
    <w:lvl w:ilvl="0" w:tplc="B13E1DB0">
      <w:start w:val="1"/>
      <w:numFmt w:val="decimal"/>
      <w:pStyle w:val="SCPodpunktynumerowane"/>
      <w:lvlText w:val="%1)"/>
      <w:lvlJc w:val="left"/>
      <w:pPr>
        <w:ind w:left="1361" w:hanging="434"/>
      </w:pPr>
      <w:rPr>
        <w:rFonts w:hint="default"/>
      </w:rPr>
    </w:lvl>
    <w:lvl w:ilvl="1" w:tplc="4800A668">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A2417DB"/>
    <w:multiLevelType w:val="hybridMultilevel"/>
    <w:tmpl w:val="BC160CFC"/>
    <w:lvl w:ilvl="0" w:tplc="AEB839AA">
      <w:start w:val="1"/>
      <w:numFmt w:val="decimal"/>
      <w:pStyle w:val="SCNazwawykresu"/>
      <w:lvlText w:val="Table %1. "/>
      <w:lvlJc w:val="left"/>
      <w:pPr>
        <w:ind w:left="717"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B3D71"/>
    <w:multiLevelType w:val="hybridMultilevel"/>
    <w:tmpl w:val="D87C963A"/>
    <w:lvl w:ilvl="0" w:tplc="49D268CC">
      <w:start w:val="1"/>
      <w:numFmt w:val="decimal"/>
      <w:lvlText w:val="Figure %1. "/>
      <w:lvlJc w:val="left"/>
      <w:pPr>
        <w:ind w:left="712" w:hanging="360"/>
      </w:pPr>
      <w:rPr>
        <w:rFonts w:ascii="Calibri" w:hAnsi="Calibri"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7E9182C"/>
    <w:multiLevelType w:val="multilevel"/>
    <w:tmpl w:val="20607ACA"/>
    <w:lvl w:ilvl="0">
      <w:start w:val="1"/>
      <w:numFmt w:val="decimal"/>
      <w:pStyle w:val="SCNagwekpoziomu1widocznywspisietreci"/>
      <w:lvlText w:val="%1."/>
      <w:lvlJc w:val="left"/>
      <w:pPr>
        <w:ind w:left="596" w:hanging="454"/>
      </w:pPr>
      <w:rPr>
        <w:rFonts w:ascii="Calibri" w:hAnsi="Calibri" w:hint="default"/>
        <w:i w:val="0"/>
        <w:sz w:val="30"/>
        <w:szCs w:val="30"/>
      </w:rPr>
    </w:lvl>
    <w:lvl w:ilvl="1">
      <w:start w:val="1"/>
      <w:numFmt w:val="decimal"/>
      <w:pStyle w:val="SCNagwekpoziomu2widocznywspisietreci"/>
      <w:lvlText w:val="%1.%2."/>
      <w:lvlJc w:val="left"/>
      <w:pPr>
        <w:ind w:left="6408" w:hanging="454"/>
      </w:pPr>
      <w:rPr>
        <w:rFonts w:ascii="Calibri" w:hAnsi="Calibri" w:cs="Times New Roman" w:hint="default"/>
        <w:sz w:val="30"/>
        <w:szCs w:val="30"/>
      </w:rPr>
    </w:lvl>
    <w:lvl w:ilvl="2">
      <w:start w:val="1"/>
      <w:numFmt w:val="decimal"/>
      <w:pStyle w:val="SCNagwekpoziomu3widocznywspisietreci"/>
      <w:lvlText w:val="%1.%2.%3."/>
      <w:lvlJc w:val="left"/>
      <w:pPr>
        <w:ind w:left="1504" w:hanging="454"/>
      </w:pPr>
      <w:rPr>
        <w:rFonts w:hint="default"/>
      </w:rPr>
    </w:lvl>
    <w:lvl w:ilvl="3">
      <w:start w:val="1"/>
      <w:numFmt w:val="decimal"/>
      <w:pStyle w:val="SCNagwekpoziomu4widocznywspisietreci"/>
      <w:lvlText w:val="%1.%2.%3.%4."/>
      <w:lvlJc w:val="left"/>
      <w:pPr>
        <w:ind w:left="1958" w:hanging="454"/>
      </w:pPr>
      <w:rPr>
        <w:rFonts w:hint="default"/>
      </w:rPr>
    </w:lvl>
    <w:lvl w:ilvl="4">
      <w:start w:val="1"/>
      <w:numFmt w:val="decimal"/>
      <w:pStyle w:val="SCNagwekpoziomu5widocznywspisietreci"/>
      <w:lvlText w:val="%1.%2.%3.%4.%5."/>
      <w:lvlJc w:val="left"/>
      <w:pPr>
        <w:ind w:left="2412" w:hanging="454"/>
      </w:pPr>
      <w:rPr>
        <w:rFonts w:hint="default"/>
      </w:rPr>
    </w:lvl>
    <w:lvl w:ilvl="5">
      <w:start w:val="1"/>
      <w:numFmt w:val="decimal"/>
      <w:lvlText w:val="%1.%2.%3.%4.%5.%6."/>
      <w:lvlJc w:val="left"/>
      <w:pPr>
        <w:ind w:left="2866" w:hanging="454"/>
      </w:pPr>
      <w:rPr>
        <w:rFonts w:hint="default"/>
      </w:rPr>
    </w:lvl>
    <w:lvl w:ilvl="6">
      <w:start w:val="1"/>
      <w:numFmt w:val="decimal"/>
      <w:lvlText w:val="%1.%2.%3.%4.%5.%6.%7."/>
      <w:lvlJc w:val="left"/>
      <w:pPr>
        <w:ind w:left="3320" w:hanging="454"/>
      </w:pPr>
      <w:rPr>
        <w:rFonts w:hint="default"/>
      </w:rPr>
    </w:lvl>
    <w:lvl w:ilvl="7">
      <w:start w:val="1"/>
      <w:numFmt w:val="decimal"/>
      <w:lvlText w:val="%1.%2.%3.%4.%5.%6.%7.%8."/>
      <w:lvlJc w:val="left"/>
      <w:pPr>
        <w:ind w:left="3774" w:hanging="454"/>
      </w:pPr>
      <w:rPr>
        <w:rFonts w:hint="default"/>
      </w:rPr>
    </w:lvl>
    <w:lvl w:ilvl="8">
      <w:start w:val="1"/>
      <w:numFmt w:val="decimal"/>
      <w:lvlText w:val="%1.%2.%3.%4.%5.%6.%7.%8.%9."/>
      <w:lvlJc w:val="left"/>
      <w:pPr>
        <w:ind w:left="4228" w:hanging="454"/>
      </w:pPr>
      <w:rPr>
        <w:rFonts w:hint="default"/>
      </w:rPr>
    </w:lvl>
  </w:abstractNum>
  <w:abstractNum w:abstractNumId="5" w15:restartNumberingAfterBreak="0">
    <w:nsid w:val="63AC17EA"/>
    <w:multiLevelType w:val="hybridMultilevel"/>
    <w:tmpl w:val="2362D978"/>
    <w:lvl w:ilvl="0" w:tplc="51A21AB4">
      <w:start w:val="1"/>
      <w:numFmt w:val="decimal"/>
      <w:lvlText w:val="Wykres %1. "/>
      <w:lvlJc w:val="left"/>
      <w:pPr>
        <w:ind w:left="1287" w:hanging="360"/>
      </w:pPr>
      <w:rPr>
        <w:rFonts w:ascii="Calibri" w:hAnsi="Calibri" w:hint="default"/>
        <w:b w:val="0"/>
        <w:i w:val="0"/>
        <w:sz w:val="24"/>
      </w:rPr>
    </w:lvl>
    <w:lvl w:ilvl="1" w:tplc="04090019" w:tentative="1">
      <w:start w:val="1"/>
      <w:numFmt w:val="lowerLetter"/>
      <w:pStyle w:val="SCPodpunktynumerowanedrugiegopoziomu"/>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C915EB"/>
    <w:multiLevelType w:val="hybridMultilevel"/>
    <w:tmpl w:val="6FDCD89E"/>
    <w:lvl w:ilvl="0" w:tplc="56B85F36">
      <w:start w:val="1"/>
      <w:numFmt w:val="bullet"/>
      <w:pStyle w:val="SCPodpunkt1poziomu"/>
      <w:lvlText w:val=""/>
      <w:lvlJc w:val="left"/>
      <w:pPr>
        <w:ind w:left="1287" w:hanging="360"/>
      </w:pPr>
      <w:rPr>
        <w:rFonts w:ascii="Wingdings" w:hAnsi="Wingdings" w:hint="default"/>
      </w:rPr>
    </w:lvl>
    <w:lvl w:ilvl="1" w:tplc="F55C5614">
      <w:start w:val="1"/>
      <w:numFmt w:val="bullet"/>
      <w:pStyle w:val="SCPodpunkt2poziomu"/>
      <w:lvlText w:val=""/>
      <w:lvlJc w:val="left"/>
      <w:pPr>
        <w:ind w:left="2007" w:hanging="360"/>
      </w:pPr>
      <w:rPr>
        <w:rFonts w:ascii="Wingdings" w:hAnsi="Wingdings" w:hint="default"/>
      </w:rPr>
    </w:lvl>
    <w:lvl w:ilvl="2" w:tplc="E8B63396">
      <w:start w:val="1"/>
      <w:numFmt w:val="bullet"/>
      <w:pStyle w:val="SCPodpunkt3poziomu"/>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6"/>
  </w:num>
  <w:num w:numId="3">
    <w:abstractNumId w:val="6"/>
  </w:num>
  <w:num w:numId="4">
    <w:abstractNumId w:val="2"/>
  </w:num>
  <w:num w:numId="5">
    <w:abstractNumId w:val="3"/>
  </w:num>
  <w:num w:numId="6">
    <w:abstractNumId w:val="5"/>
  </w:num>
  <w:num w:numId="7">
    <w:abstractNumId w:val="1"/>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6"/>
  </w:num>
  <w:num w:numId="16">
    <w:abstractNumId w:val="6"/>
  </w:num>
  <w:num w:numId="17">
    <w:abstractNumId w:val="6"/>
  </w:num>
  <w:num w:numId="18">
    <w:abstractNumId w:val="2"/>
  </w:num>
  <w:num w:numId="19">
    <w:abstractNumId w:val="3"/>
  </w:num>
  <w:num w:numId="20">
    <w:abstractNumId w:val="5"/>
  </w:num>
  <w:num w:numId="21">
    <w:abstractNumId w:val="1"/>
  </w:num>
  <w:num w:numId="22">
    <w:abstractNumId w:val="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89"/>
    <w:rsid w:val="00097889"/>
    <w:rsid w:val="000F4969"/>
    <w:rsid w:val="00183232"/>
    <w:rsid w:val="00224B4D"/>
    <w:rsid w:val="002270C2"/>
    <w:rsid w:val="00322E67"/>
    <w:rsid w:val="0049414A"/>
    <w:rsid w:val="004F1CB8"/>
    <w:rsid w:val="00557EC6"/>
    <w:rsid w:val="005678F7"/>
    <w:rsid w:val="00574141"/>
    <w:rsid w:val="0062392E"/>
    <w:rsid w:val="0079055C"/>
    <w:rsid w:val="007A6C0E"/>
    <w:rsid w:val="007B7EA7"/>
    <w:rsid w:val="00816938"/>
    <w:rsid w:val="008B3D81"/>
    <w:rsid w:val="00901C8B"/>
    <w:rsid w:val="00931BB3"/>
    <w:rsid w:val="0098232F"/>
    <w:rsid w:val="00A23A89"/>
    <w:rsid w:val="00A87B45"/>
    <w:rsid w:val="00B26B8A"/>
    <w:rsid w:val="00B5737B"/>
    <w:rsid w:val="00B85DA8"/>
    <w:rsid w:val="00BD327B"/>
    <w:rsid w:val="00C36184"/>
    <w:rsid w:val="00C541D5"/>
    <w:rsid w:val="00C7419C"/>
    <w:rsid w:val="00C8527E"/>
    <w:rsid w:val="00C87021"/>
    <w:rsid w:val="00CA01B3"/>
    <w:rsid w:val="00CD440E"/>
    <w:rsid w:val="00CD5D52"/>
    <w:rsid w:val="00E84D45"/>
    <w:rsid w:val="00FD6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DD4D"/>
  <w15:docId w15:val="{35B0379A-690D-4E11-ACC2-99DCF7C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404040" w:themeColor="text1" w:themeTint="BF"/>
        <w:sz w:val="26"/>
        <w:szCs w:val="26"/>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889"/>
    <w:pPr>
      <w:spacing w:before="120" w:after="120" w:line="360" w:lineRule="auto"/>
    </w:pPr>
    <w:rPr>
      <w:rFonts w:ascii="Times New Roman" w:eastAsia="Times New Roman" w:hAnsi="Times New Roman" w:cs="Times New Roman"/>
      <w:color w:val="auto"/>
      <w:sz w:val="24"/>
      <w:szCs w:val="20"/>
    </w:rPr>
  </w:style>
  <w:style w:type="paragraph" w:styleId="Heading1">
    <w:name w:val="heading 1"/>
    <w:basedOn w:val="Normal"/>
    <w:next w:val="Normal"/>
    <w:link w:val="Heading1Char"/>
    <w:uiPriority w:val="9"/>
    <w:rsid w:val="00183232"/>
    <w:pPr>
      <w:keepNext/>
      <w:keepLines/>
      <w:spacing w:before="480" w:after="0"/>
      <w:outlineLvl w:val="0"/>
    </w:pPr>
    <w:rPr>
      <w:rFonts w:asciiTheme="majorHAnsi" w:eastAsiaTheme="majorEastAsia" w:hAnsiTheme="majorHAnsi" w:cstheme="majorBidi"/>
      <w:b/>
      <w:bCs/>
      <w:color w:val="204E81" w:themeColor="accent1" w:themeShade="BF"/>
      <w:sz w:val="28"/>
      <w:szCs w:val="28"/>
    </w:rPr>
  </w:style>
  <w:style w:type="paragraph" w:styleId="Heading3">
    <w:name w:val="heading 3"/>
    <w:basedOn w:val="Normal"/>
    <w:next w:val="Normal"/>
    <w:link w:val="Heading3Char"/>
    <w:uiPriority w:val="9"/>
    <w:semiHidden/>
    <w:unhideWhenUsed/>
    <w:qFormat/>
    <w:rsid w:val="00183232"/>
    <w:pPr>
      <w:keepNext/>
      <w:keepLines/>
      <w:spacing w:before="200" w:after="0"/>
      <w:outlineLvl w:val="2"/>
    </w:pPr>
    <w:rPr>
      <w:rFonts w:asciiTheme="majorHAnsi" w:eastAsiaTheme="majorEastAsia" w:hAnsiTheme="majorHAnsi" w:cstheme="majorBidi"/>
      <w:b/>
      <w:bCs/>
      <w:color w:val="2B69AD" w:themeColor="accent1"/>
    </w:rPr>
  </w:style>
  <w:style w:type="paragraph" w:styleId="Heading4">
    <w:name w:val="heading 4"/>
    <w:basedOn w:val="Normal"/>
    <w:next w:val="Normal"/>
    <w:link w:val="Heading4Char"/>
    <w:uiPriority w:val="9"/>
    <w:semiHidden/>
    <w:unhideWhenUsed/>
    <w:qFormat/>
    <w:rsid w:val="00183232"/>
    <w:pPr>
      <w:keepNext/>
      <w:keepLines/>
      <w:spacing w:before="200" w:after="0"/>
      <w:outlineLvl w:val="3"/>
    </w:pPr>
    <w:rPr>
      <w:rFonts w:asciiTheme="majorHAnsi" w:eastAsiaTheme="majorEastAsia" w:hAnsiTheme="majorHAnsi" w:cstheme="majorBidi"/>
      <w:b/>
      <w:bCs/>
      <w:i/>
      <w:iCs/>
      <w:color w:val="2B69AD" w:themeColor="accent1"/>
    </w:rPr>
  </w:style>
  <w:style w:type="paragraph" w:styleId="Heading5">
    <w:name w:val="heading 5"/>
    <w:basedOn w:val="Normal"/>
    <w:next w:val="Normal"/>
    <w:link w:val="Heading5Char"/>
    <w:uiPriority w:val="9"/>
    <w:semiHidden/>
    <w:unhideWhenUsed/>
    <w:qFormat/>
    <w:rsid w:val="00183232"/>
    <w:pPr>
      <w:keepNext/>
      <w:keepLines/>
      <w:spacing w:before="200" w:after="0"/>
      <w:outlineLvl w:val="4"/>
    </w:pPr>
    <w:rPr>
      <w:rFonts w:asciiTheme="majorHAnsi" w:eastAsiaTheme="majorEastAsia" w:hAnsiTheme="majorHAnsi" w:cstheme="majorBidi"/>
      <w:color w:val="1534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Podpunkt1poziomu">
    <w:name w:val="SC Podpunkt 1 poziomu"/>
    <w:basedOn w:val="SCTekstcigy"/>
    <w:link w:val="SCPodpunkt1poziomuChar"/>
    <w:qFormat/>
    <w:rsid w:val="00183232"/>
    <w:pPr>
      <w:numPr>
        <w:numId w:val="17"/>
      </w:numPr>
      <w:spacing w:before="160" w:after="0"/>
    </w:pPr>
  </w:style>
  <w:style w:type="character" w:customStyle="1" w:styleId="SCPodpunkt1poziomuChar">
    <w:name w:val="SC Podpunkt 1 poziomu Char"/>
    <w:basedOn w:val="SCTekstcigyChar"/>
    <w:link w:val="SCPodpunkt1poziomu"/>
    <w:rsid w:val="00183232"/>
    <w:rPr>
      <w:rFonts w:asciiTheme="majorHAnsi" w:hAnsiTheme="majorHAnsi" w:cstheme="majorHAnsi"/>
      <w:lang w:val="pl-PL"/>
    </w:rPr>
  </w:style>
  <w:style w:type="paragraph" w:customStyle="1" w:styleId="SCPodpunkt2poziomu">
    <w:name w:val="SC Podpunkt 2 poziomu"/>
    <w:basedOn w:val="SCTekstcigy"/>
    <w:link w:val="SCPodpunkt2poziomuChar"/>
    <w:qFormat/>
    <w:rsid w:val="00183232"/>
    <w:pPr>
      <w:numPr>
        <w:ilvl w:val="1"/>
        <w:numId w:val="17"/>
      </w:numPr>
      <w:spacing w:before="120" w:after="0"/>
    </w:pPr>
  </w:style>
  <w:style w:type="character" w:customStyle="1" w:styleId="SCPodpunkt2poziomuChar">
    <w:name w:val="SC Podpunkt 2 poziomu Char"/>
    <w:basedOn w:val="SCTekstcigyChar"/>
    <w:link w:val="SCPodpunkt2poziomu"/>
    <w:rsid w:val="00183232"/>
    <w:rPr>
      <w:rFonts w:asciiTheme="majorHAnsi" w:hAnsiTheme="majorHAnsi" w:cstheme="majorHAnsi"/>
      <w:lang w:val="pl-PL"/>
    </w:rPr>
  </w:style>
  <w:style w:type="paragraph" w:customStyle="1" w:styleId="SCTekstwcityoddzielonygraid">
    <w:name w:val="SC Tekst wcięty oddzielony góra i dół"/>
    <w:basedOn w:val="SCTekstcigy"/>
    <w:link w:val="SCTekstwcityoddzielonygraidChar"/>
    <w:qFormat/>
    <w:rsid w:val="00183232"/>
    <w:pPr>
      <w:spacing w:before="0" w:after="0"/>
      <w:ind w:left="851"/>
    </w:pPr>
  </w:style>
  <w:style w:type="character" w:customStyle="1" w:styleId="SCTekstwcityoddzielonygraidChar">
    <w:name w:val="SC Tekst wcięty oddzielony góra i dół Char"/>
    <w:basedOn w:val="SCTekstcigyChar"/>
    <w:link w:val="SCTekstwcityoddzielonygraid"/>
    <w:rsid w:val="00183232"/>
    <w:rPr>
      <w:rFonts w:asciiTheme="majorHAnsi" w:hAnsiTheme="majorHAnsi" w:cstheme="majorHAnsi"/>
      <w:lang w:val="pl-PL"/>
    </w:rPr>
  </w:style>
  <w:style w:type="paragraph" w:customStyle="1" w:styleId="SCTekstcigy">
    <w:name w:val="SC Tekst ciągły"/>
    <w:basedOn w:val="ListParagraph"/>
    <w:link w:val="SCTekstcigyChar"/>
    <w:qFormat/>
    <w:rsid w:val="00183232"/>
    <w:pPr>
      <w:spacing w:before="360" w:after="100"/>
      <w:ind w:left="567"/>
      <w:jc w:val="both"/>
    </w:pPr>
    <w:rPr>
      <w:rFonts w:asciiTheme="majorHAnsi" w:hAnsiTheme="majorHAnsi" w:cstheme="majorHAnsi"/>
      <w:lang w:val="pl-PL"/>
    </w:rPr>
  </w:style>
  <w:style w:type="character" w:customStyle="1" w:styleId="SCTekstcigyChar">
    <w:name w:val="SC Tekst ciągły Char"/>
    <w:basedOn w:val="ListParagraphChar"/>
    <w:link w:val="SCTekstcigy"/>
    <w:rsid w:val="00183232"/>
    <w:rPr>
      <w:rFonts w:asciiTheme="majorHAnsi" w:hAnsiTheme="majorHAnsi" w:cstheme="majorHAnsi"/>
      <w:lang w:val="pl-PL"/>
    </w:rPr>
  </w:style>
  <w:style w:type="paragraph" w:styleId="ListParagraph">
    <w:name w:val="List Paragraph"/>
    <w:basedOn w:val="Normal"/>
    <w:link w:val="ListParagraphChar"/>
    <w:uiPriority w:val="34"/>
    <w:qFormat/>
    <w:rsid w:val="00183232"/>
    <w:pPr>
      <w:ind w:left="720"/>
      <w:contextualSpacing/>
    </w:pPr>
  </w:style>
  <w:style w:type="paragraph" w:customStyle="1" w:styleId="SCPodpunkt3poziomu">
    <w:name w:val="SC Podpunkt 3 poziomu"/>
    <w:basedOn w:val="SCTekstcigy"/>
    <w:link w:val="SCPodpunkt3poziomuChar"/>
    <w:qFormat/>
    <w:rsid w:val="00183232"/>
    <w:pPr>
      <w:numPr>
        <w:ilvl w:val="2"/>
        <w:numId w:val="1"/>
      </w:numPr>
      <w:spacing w:before="80" w:after="0"/>
      <w:ind w:left="2721" w:hanging="357"/>
    </w:pPr>
  </w:style>
  <w:style w:type="character" w:customStyle="1" w:styleId="SCPodpunkt3poziomuChar">
    <w:name w:val="SC Podpunkt 3 poziomu Char"/>
    <w:basedOn w:val="SCTekstcigyChar"/>
    <w:link w:val="SCPodpunkt3poziomu"/>
    <w:rsid w:val="00183232"/>
    <w:rPr>
      <w:rFonts w:asciiTheme="majorHAnsi" w:hAnsiTheme="majorHAnsi" w:cstheme="majorHAnsi"/>
      <w:lang w:val="pl-PL"/>
    </w:rPr>
  </w:style>
  <w:style w:type="paragraph" w:customStyle="1" w:styleId="SCNazwatabeli">
    <w:name w:val="SC Nazwa tabeli"/>
    <w:basedOn w:val="SCTekstcigy"/>
    <w:link w:val="SCNazwatabeliChar"/>
    <w:qFormat/>
    <w:rsid w:val="00183232"/>
    <w:pPr>
      <w:keepNext/>
      <w:ind w:left="717" w:hanging="360"/>
    </w:pPr>
    <w:rPr>
      <w:szCs w:val="24"/>
    </w:rPr>
  </w:style>
  <w:style w:type="character" w:customStyle="1" w:styleId="SCNazwatabeliChar">
    <w:name w:val="SC Nazwa tabeli Char"/>
    <w:basedOn w:val="SCTekstcigyChar"/>
    <w:link w:val="SCNazwatabeli"/>
    <w:rsid w:val="00183232"/>
    <w:rPr>
      <w:rFonts w:asciiTheme="majorHAnsi" w:hAnsiTheme="majorHAnsi" w:cstheme="majorHAnsi"/>
      <w:sz w:val="24"/>
      <w:szCs w:val="24"/>
      <w:lang w:val="pl-PL"/>
    </w:rPr>
  </w:style>
  <w:style w:type="paragraph" w:customStyle="1" w:styleId="SCNazwarysunku">
    <w:name w:val="SC Nazwa rysunku"/>
    <w:basedOn w:val="SCTekstcigy"/>
    <w:link w:val="SCNazwarysunkuChar"/>
    <w:qFormat/>
    <w:rsid w:val="00183232"/>
    <w:pPr>
      <w:keepNext/>
      <w:tabs>
        <w:tab w:val="left" w:pos="1560"/>
      </w:tabs>
      <w:ind w:left="712" w:hanging="360"/>
    </w:pPr>
    <w:rPr>
      <w:szCs w:val="24"/>
    </w:rPr>
  </w:style>
  <w:style w:type="character" w:customStyle="1" w:styleId="SCNazwarysunkuChar">
    <w:name w:val="SC Nazwa rysunku Char"/>
    <w:basedOn w:val="SCTekstcigyChar"/>
    <w:link w:val="SCNazwarysunku"/>
    <w:rsid w:val="00183232"/>
    <w:rPr>
      <w:rFonts w:asciiTheme="majorHAnsi" w:hAnsiTheme="majorHAnsi" w:cstheme="majorHAnsi"/>
      <w:sz w:val="24"/>
      <w:szCs w:val="24"/>
      <w:lang w:val="pl-PL"/>
    </w:rPr>
  </w:style>
  <w:style w:type="paragraph" w:customStyle="1" w:styleId="SCNazwawykresu">
    <w:name w:val="SC Nazwa wykresu"/>
    <w:basedOn w:val="SCTekstcigy"/>
    <w:link w:val="SCNazwawykresuChar"/>
    <w:qFormat/>
    <w:rsid w:val="00183232"/>
    <w:pPr>
      <w:keepNext/>
      <w:numPr>
        <w:numId w:val="4"/>
      </w:numPr>
      <w:ind w:left="709" w:hanging="357"/>
    </w:pPr>
  </w:style>
  <w:style w:type="character" w:customStyle="1" w:styleId="SCNazwawykresuChar">
    <w:name w:val="SC Nazwa wykresu Char"/>
    <w:basedOn w:val="SCTekstcigyChar"/>
    <w:link w:val="SCNazwawykresu"/>
    <w:rsid w:val="00183232"/>
    <w:rPr>
      <w:rFonts w:asciiTheme="majorHAnsi" w:hAnsiTheme="majorHAnsi" w:cstheme="majorHAnsi"/>
      <w:sz w:val="24"/>
      <w:lang w:val="pl-PL"/>
    </w:rPr>
  </w:style>
  <w:style w:type="paragraph" w:customStyle="1" w:styleId="SCTekstwramce">
    <w:name w:val="SC Tekst w ramce"/>
    <w:basedOn w:val="SCTekstcigy"/>
    <w:link w:val="SCTekstwramceChar"/>
    <w:qFormat/>
    <w:rsid w:val="00183232"/>
    <w:pPr>
      <w:pBdr>
        <w:top w:val="single" w:sz="8" w:space="1" w:color="2B69AD" w:themeColor="accent1"/>
        <w:left w:val="single" w:sz="8" w:space="4" w:color="2B69AD" w:themeColor="accent1"/>
        <w:bottom w:val="single" w:sz="8" w:space="1" w:color="2B69AD" w:themeColor="accent1"/>
        <w:right w:val="single" w:sz="8" w:space="4" w:color="2B69AD" w:themeColor="accent1"/>
      </w:pBdr>
      <w:ind w:left="720"/>
    </w:pPr>
  </w:style>
  <w:style w:type="character" w:customStyle="1" w:styleId="SCTekstwramceChar">
    <w:name w:val="SC Tekst w ramce Char"/>
    <w:basedOn w:val="SCTekstcigyChar"/>
    <w:link w:val="SCTekstwramce"/>
    <w:rsid w:val="00183232"/>
    <w:rPr>
      <w:rFonts w:asciiTheme="majorHAnsi" w:hAnsiTheme="majorHAnsi" w:cstheme="majorHAnsi"/>
      <w:lang w:val="pl-PL"/>
    </w:rPr>
  </w:style>
  <w:style w:type="paragraph" w:customStyle="1" w:styleId="SCTekstzkreskpolewej">
    <w:name w:val="SC Tekst z kreską po lewej"/>
    <w:basedOn w:val="SCTekstwramce"/>
    <w:link w:val="SCTekstzkreskpolewejChar"/>
    <w:qFormat/>
    <w:rsid w:val="00183232"/>
    <w:pPr>
      <w:pBdr>
        <w:top w:val="none" w:sz="0" w:space="0" w:color="auto"/>
        <w:left w:val="double" w:sz="4" w:space="4" w:color="2B69AD" w:themeColor="accent1"/>
        <w:bottom w:val="none" w:sz="0" w:space="0" w:color="auto"/>
        <w:right w:val="none" w:sz="0" w:space="0" w:color="auto"/>
      </w:pBdr>
    </w:pPr>
    <w:rPr>
      <w:b/>
    </w:rPr>
  </w:style>
  <w:style w:type="character" w:customStyle="1" w:styleId="SCTekstzkreskpolewejChar">
    <w:name w:val="SC Tekst z kreską po lewej Char"/>
    <w:basedOn w:val="SCTekstwramceChar"/>
    <w:link w:val="SCTekstzkreskpolewej"/>
    <w:rsid w:val="00183232"/>
    <w:rPr>
      <w:rFonts w:asciiTheme="majorHAnsi" w:hAnsiTheme="majorHAnsi" w:cstheme="majorHAnsi"/>
      <w:b/>
      <w:lang w:val="pl-PL"/>
    </w:rPr>
  </w:style>
  <w:style w:type="paragraph" w:customStyle="1" w:styleId="SCPodpunktynumerowane">
    <w:name w:val="SC Podpunkty numerowane"/>
    <w:basedOn w:val="SCPodpunkt1poziomu"/>
    <w:link w:val="SCPodpunktynumerowaneChar"/>
    <w:qFormat/>
    <w:rsid w:val="00183232"/>
    <w:pPr>
      <w:numPr>
        <w:numId w:val="22"/>
      </w:numPr>
      <w:spacing w:before="80" w:after="240"/>
    </w:pPr>
  </w:style>
  <w:style w:type="character" w:customStyle="1" w:styleId="SCPodpunktynumerowaneChar">
    <w:name w:val="SC Podpunkty numerowane Char"/>
    <w:basedOn w:val="SCPodpunkt1poziomuChar"/>
    <w:link w:val="SCPodpunktynumerowane"/>
    <w:rsid w:val="00183232"/>
    <w:rPr>
      <w:rFonts w:asciiTheme="majorHAnsi" w:hAnsiTheme="majorHAnsi" w:cstheme="majorHAnsi"/>
      <w:lang w:val="pl-PL"/>
    </w:rPr>
  </w:style>
  <w:style w:type="paragraph" w:customStyle="1" w:styleId="SCPodpunktynumerowanedrugiegopoziomu">
    <w:name w:val="SC Podpunkty numerowane drugiego poziomu"/>
    <w:basedOn w:val="SCPodpunktynumerowane"/>
    <w:link w:val="SCPodpunktynumerowanedrugiegopoziomuChar"/>
    <w:qFormat/>
    <w:rsid w:val="00183232"/>
    <w:pPr>
      <w:numPr>
        <w:ilvl w:val="1"/>
        <w:numId w:val="6"/>
      </w:numPr>
      <w:ind w:left="2001" w:hanging="357"/>
    </w:pPr>
  </w:style>
  <w:style w:type="character" w:customStyle="1" w:styleId="SCPodpunktynumerowanedrugiegopoziomuChar">
    <w:name w:val="SC Podpunkty numerowane drugiego poziomu Char"/>
    <w:basedOn w:val="SCPodpunktynumerowaneChar"/>
    <w:link w:val="SCPodpunktynumerowanedrugiegopoziomu"/>
    <w:rsid w:val="00183232"/>
    <w:rPr>
      <w:rFonts w:asciiTheme="majorHAnsi" w:hAnsiTheme="majorHAnsi" w:cstheme="majorHAnsi"/>
      <w:lang w:val="pl-PL"/>
    </w:rPr>
  </w:style>
  <w:style w:type="paragraph" w:customStyle="1" w:styleId="SCNagwekpoziomu1widocznywspisietreci">
    <w:name w:val="SC Nagłówek poziomu 1 widoczny w spisie treści"/>
    <w:basedOn w:val="SCTekstcigy"/>
    <w:link w:val="SCNagwekpoziomu1widocznywspisietreciChar"/>
    <w:qFormat/>
    <w:rsid w:val="00183232"/>
    <w:pPr>
      <w:keepNext/>
      <w:numPr>
        <w:numId w:val="28"/>
      </w:numPr>
      <w:spacing w:before="0" w:after="200"/>
      <w:outlineLvl w:val="0"/>
    </w:pPr>
    <w:rPr>
      <w:b/>
      <w:sz w:val="32"/>
      <w:szCs w:val="32"/>
    </w:rPr>
  </w:style>
  <w:style w:type="character" w:customStyle="1" w:styleId="SCNagwekpoziomu1widocznywspisietreciChar">
    <w:name w:val="SC Nagłówek poziomu 1 widoczny w spisie treści Char"/>
    <w:basedOn w:val="SCTekstcigyChar"/>
    <w:link w:val="SCNagwekpoziomu1widocznywspisietreci"/>
    <w:rsid w:val="00183232"/>
    <w:rPr>
      <w:rFonts w:asciiTheme="majorHAnsi" w:hAnsiTheme="majorHAnsi" w:cstheme="majorHAnsi"/>
      <w:b/>
      <w:sz w:val="32"/>
      <w:szCs w:val="32"/>
      <w:lang w:val="pl-PL"/>
    </w:rPr>
  </w:style>
  <w:style w:type="paragraph" w:customStyle="1" w:styleId="SCNagwekpoziomu2widocznywspisietreci">
    <w:name w:val="SC Nagłówek poziomu 2 widoczny w spisie treści"/>
    <w:basedOn w:val="SCTekstcigy"/>
    <w:link w:val="SCNagwekpoziomu2widocznywspisietreciChar"/>
    <w:qFormat/>
    <w:rsid w:val="00183232"/>
    <w:pPr>
      <w:keepNext/>
      <w:numPr>
        <w:ilvl w:val="1"/>
        <w:numId w:val="28"/>
      </w:numPr>
      <w:spacing w:before="0" w:after="200"/>
      <w:outlineLvl w:val="1"/>
    </w:pPr>
    <w:rPr>
      <w:b/>
      <w:sz w:val="30"/>
      <w:szCs w:val="30"/>
    </w:rPr>
  </w:style>
  <w:style w:type="character" w:customStyle="1" w:styleId="SCNagwekpoziomu2widocznywspisietreciChar">
    <w:name w:val="SC Nagłówek poziomu 2 widoczny w spisie treści Char"/>
    <w:basedOn w:val="SCTekstcigyChar"/>
    <w:link w:val="SCNagwekpoziomu2widocznywspisietreci"/>
    <w:rsid w:val="00183232"/>
    <w:rPr>
      <w:rFonts w:asciiTheme="majorHAnsi" w:hAnsiTheme="majorHAnsi" w:cstheme="majorHAnsi"/>
      <w:b/>
      <w:sz w:val="30"/>
      <w:szCs w:val="30"/>
      <w:lang w:val="pl-PL"/>
    </w:rPr>
  </w:style>
  <w:style w:type="paragraph" w:customStyle="1" w:styleId="SCNagwekpoziomu3widocznywspisietreci">
    <w:name w:val="SC Nagłówek poziomu 3 widoczny w spisie treści"/>
    <w:basedOn w:val="SCTekstcigy"/>
    <w:link w:val="SCNagwekpoziomu3widocznywspisietreciChar"/>
    <w:qFormat/>
    <w:rsid w:val="00183232"/>
    <w:pPr>
      <w:keepNext/>
      <w:numPr>
        <w:ilvl w:val="2"/>
        <w:numId w:val="28"/>
      </w:numPr>
      <w:spacing w:before="0" w:after="200"/>
      <w:outlineLvl w:val="2"/>
    </w:pPr>
    <w:rPr>
      <w:b/>
      <w:sz w:val="28"/>
      <w:szCs w:val="28"/>
    </w:rPr>
  </w:style>
  <w:style w:type="character" w:customStyle="1" w:styleId="SCNagwekpoziomu3widocznywspisietreciChar">
    <w:name w:val="SC Nagłówek poziomu 3 widoczny w spisie treści Char"/>
    <w:basedOn w:val="SCTekstcigyChar"/>
    <w:link w:val="SCNagwekpoziomu3widocznywspisietreci"/>
    <w:rsid w:val="00183232"/>
    <w:rPr>
      <w:rFonts w:asciiTheme="majorHAnsi" w:hAnsiTheme="majorHAnsi" w:cstheme="majorHAnsi"/>
      <w:b/>
      <w:sz w:val="28"/>
      <w:szCs w:val="28"/>
      <w:lang w:val="pl-PL"/>
    </w:rPr>
  </w:style>
  <w:style w:type="paragraph" w:customStyle="1" w:styleId="SCNagwekpoziomu4widocznywspisietreci">
    <w:name w:val="SC Nagłówek poziomu 4 widoczny w spisie treści"/>
    <w:basedOn w:val="SCTekstcigy"/>
    <w:link w:val="SCNagwekpoziomu4widocznywspisietreciChar"/>
    <w:qFormat/>
    <w:rsid w:val="00183232"/>
    <w:pPr>
      <w:keepNext/>
      <w:numPr>
        <w:ilvl w:val="3"/>
        <w:numId w:val="28"/>
      </w:numPr>
      <w:spacing w:before="0" w:after="200"/>
      <w:outlineLvl w:val="2"/>
    </w:pPr>
    <w:rPr>
      <w:b/>
    </w:rPr>
  </w:style>
  <w:style w:type="character" w:customStyle="1" w:styleId="SCNagwekpoziomu4widocznywspisietreciChar">
    <w:name w:val="SC Nagłówek poziomu 4 widoczny w spisie treści Char"/>
    <w:basedOn w:val="SCTekstcigyChar"/>
    <w:link w:val="SCNagwekpoziomu4widocznywspisietreci"/>
    <w:rsid w:val="00183232"/>
    <w:rPr>
      <w:rFonts w:asciiTheme="majorHAnsi" w:hAnsiTheme="majorHAnsi" w:cstheme="majorHAnsi"/>
      <w:b/>
      <w:lang w:val="pl-PL"/>
    </w:rPr>
  </w:style>
  <w:style w:type="paragraph" w:customStyle="1" w:styleId="SCNagwekpoziomu5widocznywspisietreci">
    <w:name w:val="SC Nagłówek poziomu 5 widoczny w spisie treści"/>
    <w:basedOn w:val="SCTekstcigy"/>
    <w:link w:val="SCNagwekpoziomu5widocznywspisietreciChar"/>
    <w:qFormat/>
    <w:rsid w:val="00183232"/>
    <w:pPr>
      <w:keepNext/>
      <w:numPr>
        <w:ilvl w:val="4"/>
        <w:numId w:val="28"/>
      </w:numPr>
      <w:spacing w:before="0" w:after="200"/>
      <w:outlineLvl w:val="2"/>
    </w:pPr>
    <w:rPr>
      <w:b/>
      <w:szCs w:val="24"/>
    </w:rPr>
  </w:style>
  <w:style w:type="character" w:customStyle="1" w:styleId="SCNagwekpoziomu5widocznywspisietreciChar">
    <w:name w:val="SC Nagłówek poziomu 5 widoczny w spisie treści Char"/>
    <w:basedOn w:val="SCTekstcigyChar"/>
    <w:link w:val="SCNagwekpoziomu5widocznywspisietreci"/>
    <w:rsid w:val="00183232"/>
    <w:rPr>
      <w:rFonts w:asciiTheme="majorHAnsi" w:hAnsiTheme="majorHAnsi" w:cstheme="majorHAnsi"/>
      <w:b/>
      <w:sz w:val="24"/>
      <w:szCs w:val="24"/>
      <w:lang w:val="pl-PL"/>
    </w:rPr>
  </w:style>
  <w:style w:type="paragraph" w:customStyle="1" w:styleId="SCNagwekpoziomu1widocznywspisietreciamicystron">
    <w:name w:val="SC Nagłówek poziomu 1 widoczny w spisie treści łamiący stronę"/>
    <w:basedOn w:val="SCNagwekpoziomu1widocznywspisietreci"/>
    <w:link w:val="SCNagwekpoziomu1widocznywspisietreciamicystronChar"/>
    <w:qFormat/>
    <w:rsid w:val="00183232"/>
    <w:pPr>
      <w:pageBreakBefore/>
      <w:numPr>
        <w:numId w:val="0"/>
      </w:numPr>
      <w:ind w:left="596" w:hanging="454"/>
    </w:pPr>
  </w:style>
  <w:style w:type="character" w:customStyle="1" w:styleId="SCNagwekpoziomu1widocznywspisietreciamicystronChar">
    <w:name w:val="SC Nagłówek poziomu 1 widoczny w spisie treści łamiący stronę Char"/>
    <w:basedOn w:val="SCNagwekpoziomu1widocznywspisietreciChar"/>
    <w:link w:val="SCNagwekpoziomu1widocznywspisietreciamicystron"/>
    <w:rsid w:val="00183232"/>
    <w:rPr>
      <w:rFonts w:asciiTheme="majorHAnsi" w:hAnsiTheme="majorHAnsi" w:cstheme="majorHAnsi"/>
      <w:b/>
      <w:sz w:val="32"/>
      <w:szCs w:val="32"/>
      <w:lang w:val="pl-PL"/>
    </w:rPr>
  </w:style>
  <w:style w:type="character" w:customStyle="1" w:styleId="Heading3Char">
    <w:name w:val="Heading 3 Char"/>
    <w:basedOn w:val="DefaultParagraphFont"/>
    <w:link w:val="Heading3"/>
    <w:uiPriority w:val="9"/>
    <w:semiHidden/>
    <w:rsid w:val="00183232"/>
    <w:rPr>
      <w:rFonts w:asciiTheme="majorHAnsi" w:eastAsiaTheme="majorEastAsia" w:hAnsiTheme="majorHAnsi" w:cstheme="majorBidi"/>
      <w:b/>
      <w:bCs/>
      <w:color w:val="2B69AD" w:themeColor="accent1"/>
    </w:rPr>
  </w:style>
  <w:style w:type="character" w:customStyle="1" w:styleId="Heading4Char">
    <w:name w:val="Heading 4 Char"/>
    <w:basedOn w:val="DefaultParagraphFont"/>
    <w:link w:val="Heading4"/>
    <w:uiPriority w:val="9"/>
    <w:semiHidden/>
    <w:rsid w:val="00183232"/>
    <w:rPr>
      <w:rFonts w:asciiTheme="majorHAnsi" w:eastAsiaTheme="majorEastAsia" w:hAnsiTheme="majorHAnsi" w:cstheme="majorBidi"/>
      <w:b/>
      <w:bCs/>
      <w:i/>
      <w:iCs/>
      <w:color w:val="2B69AD" w:themeColor="accent1"/>
    </w:rPr>
  </w:style>
  <w:style w:type="character" w:customStyle="1" w:styleId="Heading5Char">
    <w:name w:val="Heading 5 Char"/>
    <w:basedOn w:val="DefaultParagraphFont"/>
    <w:link w:val="Heading5"/>
    <w:uiPriority w:val="9"/>
    <w:semiHidden/>
    <w:rsid w:val="00183232"/>
    <w:rPr>
      <w:rFonts w:asciiTheme="majorHAnsi" w:eastAsiaTheme="majorEastAsia" w:hAnsiTheme="majorHAnsi" w:cstheme="majorBidi"/>
      <w:color w:val="153455" w:themeColor="accent1" w:themeShade="7F"/>
    </w:rPr>
  </w:style>
  <w:style w:type="paragraph" w:styleId="TOC1">
    <w:name w:val="toc 1"/>
    <w:aliases w:val="SC Styl Systemowy do spisu treści (poziom 1)"/>
    <w:basedOn w:val="Normal"/>
    <w:next w:val="Normal"/>
    <w:autoRedefine/>
    <w:uiPriority w:val="39"/>
    <w:unhideWhenUsed/>
    <w:qFormat/>
    <w:rsid w:val="00183232"/>
    <w:pPr>
      <w:spacing w:after="0"/>
    </w:pPr>
    <w:rPr>
      <w:rFonts w:asciiTheme="minorHAnsi" w:hAnsiTheme="minorHAnsi"/>
      <w:b/>
      <w:bCs/>
      <w:i/>
      <w:iCs/>
      <w:szCs w:val="24"/>
    </w:rPr>
  </w:style>
  <w:style w:type="paragraph" w:styleId="TOC2">
    <w:name w:val="toc 2"/>
    <w:aliases w:val="SC Styl Systemowy do spisu treści (poziom 2)"/>
    <w:basedOn w:val="Normal"/>
    <w:next w:val="Normal"/>
    <w:autoRedefine/>
    <w:uiPriority w:val="39"/>
    <w:unhideWhenUsed/>
    <w:qFormat/>
    <w:rsid w:val="00183232"/>
    <w:pPr>
      <w:spacing w:after="0"/>
      <w:ind w:left="260"/>
    </w:pPr>
    <w:rPr>
      <w:rFonts w:asciiTheme="minorHAnsi" w:hAnsiTheme="minorHAnsi"/>
      <w:b/>
      <w:bCs/>
      <w:sz w:val="22"/>
      <w:szCs w:val="22"/>
    </w:rPr>
  </w:style>
  <w:style w:type="paragraph" w:styleId="TOC3">
    <w:name w:val="toc 3"/>
    <w:aliases w:val="SC Styl Systemowy do spisu treści (poziom 3)"/>
    <w:basedOn w:val="Normal"/>
    <w:next w:val="Normal"/>
    <w:autoRedefine/>
    <w:uiPriority w:val="39"/>
    <w:unhideWhenUsed/>
    <w:qFormat/>
    <w:rsid w:val="00183232"/>
    <w:pPr>
      <w:spacing w:after="0"/>
      <w:ind w:left="520"/>
    </w:pPr>
    <w:rPr>
      <w:rFonts w:asciiTheme="minorHAnsi" w:hAnsiTheme="minorHAnsi"/>
      <w:sz w:val="20"/>
    </w:rPr>
  </w:style>
  <w:style w:type="character" w:styleId="Strong">
    <w:name w:val="Strong"/>
    <w:basedOn w:val="DefaultParagraphFont"/>
    <w:qFormat/>
    <w:rsid w:val="00183232"/>
    <w:rPr>
      <w:b/>
      <w:bCs/>
    </w:rPr>
  </w:style>
  <w:style w:type="character" w:customStyle="1" w:styleId="ListParagraphChar">
    <w:name w:val="List Paragraph Char"/>
    <w:basedOn w:val="DefaultParagraphFont"/>
    <w:link w:val="ListParagraph"/>
    <w:uiPriority w:val="34"/>
    <w:rsid w:val="00183232"/>
  </w:style>
  <w:style w:type="character" w:customStyle="1" w:styleId="Heading1Char">
    <w:name w:val="Heading 1 Char"/>
    <w:basedOn w:val="DefaultParagraphFont"/>
    <w:link w:val="Heading1"/>
    <w:uiPriority w:val="9"/>
    <w:rsid w:val="00183232"/>
    <w:rPr>
      <w:rFonts w:asciiTheme="majorHAnsi" w:eastAsiaTheme="majorEastAsia" w:hAnsiTheme="majorHAnsi" w:cstheme="majorBidi"/>
      <w:b/>
      <w:bCs/>
      <w:color w:val="204E81" w:themeColor="accent1" w:themeShade="BF"/>
      <w:sz w:val="28"/>
      <w:szCs w:val="28"/>
    </w:rPr>
  </w:style>
  <w:style w:type="paragraph" w:styleId="TOCHeading">
    <w:name w:val="TOC Heading"/>
    <w:basedOn w:val="Heading1"/>
    <w:next w:val="Normal"/>
    <w:uiPriority w:val="39"/>
    <w:unhideWhenUsed/>
    <w:qFormat/>
    <w:rsid w:val="00183232"/>
    <w:pPr>
      <w:outlineLvl w:val="9"/>
    </w:pPr>
    <w:rPr>
      <w:lang w:eastAsia="ja-JP"/>
    </w:rPr>
  </w:style>
  <w:style w:type="paragraph" w:customStyle="1" w:styleId="ManualNumPar1">
    <w:name w:val="Manual NumPar 1"/>
    <w:basedOn w:val="Normal"/>
    <w:next w:val="Normal"/>
    <w:rsid w:val="00097889"/>
    <w:pPr>
      <w:ind w:left="850" w:hanging="850"/>
    </w:pPr>
  </w:style>
  <w:style w:type="paragraph" w:customStyle="1" w:styleId="Titrearticle">
    <w:name w:val="Titre article"/>
    <w:basedOn w:val="Normal"/>
    <w:next w:val="Normal"/>
    <w:rsid w:val="00097889"/>
    <w:pPr>
      <w:keepNext/>
      <w:spacing w:before="360"/>
      <w:jc w:val="center"/>
    </w:pPr>
    <w:rPr>
      <w:i/>
    </w:rPr>
  </w:style>
  <w:style w:type="paragraph" w:customStyle="1" w:styleId="Text1">
    <w:name w:val="Text 1"/>
    <w:basedOn w:val="Normal"/>
    <w:rsid w:val="00097889"/>
    <w:pPr>
      <w:ind w:left="850"/>
    </w:pPr>
  </w:style>
  <w:style w:type="paragraph" w:customStyle="1" w:styleId="Point1">
    <w:name w:val="Point 1"/>
    <w:basedOn w:val="Normal"/>
    <w:rsid w:val="00097889"/>
    <w:pPr>
      <w:ind w:left="1417" w:hanging="567"/>
    </w:pPr>
  </w:style>
  <w:style w:type="paragraph" w:customStyle="1" w:styleId="Preformatted">
    <w:name w:val="Preformatted"/>
    <w:basedOn w:val="Normal"/>
    <w:rsid w:val="000978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hAnsi="Courier New"/>
      <w:snapToGrid w:val="0"/>
      <w:sz w:val="20"/>
      <w:lang w:eastAsia="el-GR"/>
    </w:rPr>
  </w:style>
  <w:style w:type="paragraph" w:customStyle="1" w:styleId="SectionTitle">
    <w:name w:val="SectionTitle"/>
    <w:basedOn w:val="Normal"/>
    <w:next w:val="Heading1"/>
    <w:rsid w:val="00097889"/>
    <w:pPr>
      <w:keepNext/>
      <w:spacing w:after="360"/>
      <w:jc w:val="center"/>
    </w:pPr>
    <w:rPr>
      <w:b/>
      <w:smallCaps/>
      <w:sz w:val="28"/>
    </w:rPr>
  </w:style>
  <w:style w:type="paragraph" w:styleId="BodyTextIndent2">
    <w:name w:val="Body Text Indent 2"/>
    <w:basedOn w:val="Normal"/>
    <w:link w:val="BodyTextIndent2Char"/>
    <w:rsid w:val="00097889"/>
    <w:pPr>
      <w:spacing w:line="480" w:lineRule="auto"/>
      <w:ind w:left="360"/>
    </w:pPr>
    <w:rPr>
      <w:lang w:val="x-none" w:eastAsia="x-none"/>
    </w:rPr>
  </w:style>
  <w:style w:type="character" w:customStyle="1" w:styleId="BodyTextIndent2Char">
    <w:name w:val="Body Text Indent 2 Char"/>
    <w:basedOn w:val="DefaultParagraphFont"/>
    <w:link w:val="BodyTextIndent2"/>
    <w:rsid w:val="00097889"/>
    <w:rPr>
      <w:rFonts w:ascii="Times New Roman" w:eastAsia="Times New Roman" w:hAnsi="Times New Roman" w:cs="Times New Roman"/>
      <w:color w:val="auto"/>
      <w:sz w:val="24"/>
      <w:szCs w:val="20"/>
      <w:lang w:val="x-none" w:eastAsia="x-none"/>
    </w:rPr>
  </w:style>
  <w:style w:type="character" w:styleId="CommentReference">
    <w:name w:val="annotation reference"/>
    <w:basedOn w:val="DefaultParagraphFont"/>
    <w:uiPriority w:val="99"/>
    <w:semiHidden/>
    <w:unhideWhenUsed/>
    <w:rsid w:val="00BD327B"/>
    <w:rPr>
      <w:sz w:val="16"/>
      <w:szCs w:val="16"/>
    </w:rPr>
  </w:style>
  <w:style w:type="paragraph" w:styleId="CommentText">
    <w:name w:val="annotation text"/>
    <w:basedOn w:val="Normal"/>
    <w:link w:val="CommentTextChar"/>
    <w:uiPriority w:val="99"/>
    <w:semiHidden/>
    <w:unhideWhenUsed/>
    <w:rsid w:val="00BD327B"/>
    <w:pPr>
      <w:spacing w:line="240" w:lineRule="auto"/>
    </w:pPr>
    <w:rPr>
      <w:sz w:val="20"/>
    </w:rPr>
  </w:style>
  <w:style w:type="character" w:customStyle="1" w:styleId="CommentTextChar">
    <w:name w:val="Comment Text Char"/>
    <w:basedOn w:val="DefaultParagraphFont"/>
    <w:link w:val="CommentText"/>
    <w:uiPriority w:val="99"/>
    <w:semiHidden/>
    <w:rsid w:val="00BD327B"/>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BD327B"/>
    <w:rPr>
      <w:b/>
      <w:bCs/>
    </w:rPr>
  </w:style>
  <w:style w:type="character" w:customStyle="1" w:styleId="CommentSubjectChar">
    <w:name w:val="Comment Subject Char"/>
    <w:basedOn w:val="CommentTextChar"/>
    <w:link w:val="CommentSubject"/>
    <w:uiPriority w:val="99"/>
    <w:semiHidden/>
    <w:rsid w:val="00BD327B"/>
    <w:rPr>
      <w:rFonts w:ascii="Times New Roman" w:eastAsia="Times New Roman" w:hAnsi="Times New Roman" w:cs="Times New Roman"/>
      <w:b/>
      <w:bCs/>
      <w:color w:val="auto"/>
      <w:sz w:val="20"/>
      <w:szCs w:val="20"/>
    </w:rPr>
  </w:style>
  <w:style w:type="paragraph" w:styleId="BalloonText">
    <w:name w:val="Balloon Text"/>
    <w:basedOn w:val="Normal"/>
    <w:link w:val="BalloonTextChar"/>
    <w:uiPriority w:val="99"/>
    <w:semiHidden/>
    <w:unhideWhenUsed/>
    <w:rsid w:val="00BD327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7B"/>
    <w:rPr>
      <w:rFonts w:ascii="Segoe UI" w:eastAsia="Times New Roman" w:hAnsi="Segoe UI" w:cs="Segoe UI"/>
      <w:color w:val="auto"/>
      <w:sz w:val="18"/>
      <w:szCs w:val="18"/>
    </w:rPr>
  </w:style>
  <w:style w:type="character" w:styleId="Hyperlink">
    <w:name w:val="Hyperlink"/>
    <w:basedOn w:val="DefaultParagraphFont"/>
    <w:uiPriority w:val="99"/>
    <w:unhideWhenUsed/>
    <w:rsid w:val="00A87B45"/>
    <w:rPr>
      <w:color w:val="294D7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ollers Consulting">
      <a:dk1>
        <a:sysClr val="windowText" lastClr="000000"/>
      </a:dk1>
      <a:lt1>
        <a:sysClr val="window" lastClr="FFFFFF"/>
      </a:lt1>
      <a:dk2>
        <a:srgbClr val="1F497D"/>
      </a:dk2>
      <a:lt2>
        <a:srgbClr val="7AA01C"/>
      </a:lt2>
      <a:accent1>
        <a:srgbClr val="2B69AD"/>
      </a:accent1>
      <a:accent2>
        <a:srgbClr val="7AA01C"/>
      </a:accent2>
      <a:accent3>
        <a:srgbClr val="73AFE5"/>
      </a:accent3>
      <a:accent4>
        <a:srgbClr val="294D7A"/>
      </a:accent4>
      <a:accent5>
        <a:srgbClr val="993300"/>
      </a:accent5>
      <a:accent6>
        <a:srgbClr val="FFC000"/>
      </a:accent6>
      <a:hlink>
        <a:srgbClr val="294D7A"/>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2018-02-27T07:32:00+00:00</ContentDate>
    <OrganizationalUnit xmlns="8e878111-5d44-4ac0-8d7d-001e9b3d0fd0" xsi:nil="true"/>
    <CEID xmlns="a029a951-197a-4454-90a0-4e8ba8bb2239">14414fc5-9172-4f32-93c3-25be148f6b49</CEID>
    <LanguageRef xmlns="a029a951-197a-4454-90a0-4e8ba8bb2239">
      <Value>1</Value>
    </LanguageRef>
    <TitleBackup xmlns="8e878111-5d44-4ac0-8d7d-001e9b3d0fd0">Νόμος 4364/2016</TitleBackup>
    <Topic xmlns="8e878111-5d44-4ac0-8d7d-001e9b3d0fd0">58</Topic>
    <ShowInContentGroups xmlns="a029a951-197a-4454-90a0-4e8ba8bb2239"/>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Νόμος 4364/2016</DisplayTitle>
    <AModifiedBy xmlns="a029a951-197a-4454-90a0-4e8ba8bb2239">Siorou Vassiliki</AModifiedBy>
    <AModified xmlns="a029a951-197a-4454-90a0-4e8ba8bb2239">2021-04-05T16:15:34+00:00</AModified>
    <AID xmlns="a029a951-197a-4454-90a0-4e8ba8bb2239">18943</AID>
    <ACreated xmlns="a029a951-197a-4454-90a0-4e8ba8bb2239">2021-04-01T15:51:11+00:00</ACreated>
    <ACreatedBy xmlns="a029a951-197a-4454-90a0-4e8ba8bb2239">Siorou Vassiliki</ACreatedBy>
    <AVersion xmlns="a029a951-197a-4454-90a0-4e8ba8bb2239">3.0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7C288-3F91-4B47-A78B-BFA72682657D}">
  <ds:schemaRefs>
    <ds:schemaRef ds:uri="http://schemas.microsoft.com/sharepoint/v3/contenttype/forms"/>
  </ds:schemaRefs>
</ds:datastoreItem>
</file>

<file path=customXml/itemProps2.xml><?xml version="1.0" encoding="utf-8"?>
<ds:datastoreItem xmlns:ds="http://schemas.openxmlformats.org/officeDocument/2006/customXml" ds:itemID="{A95D7D55-1E48-43F6-AE1D-DE3594C4D228}">
  <ds:schemaRefs>
    <ds:schemaRef ds:uri="http://schemas.microsoft.com/office/2006/documentManagement/types"/>
    <ds:schemaRef ds:uri="http://schemas.microsoft.com/office/infopath/2007/PartnerControls"/>
    <ds:schemaRef ds:uri="8e878111-5d44-4ac0-8d7d-001e9b3d0fd0"/>
    <ds:schemaRef ds:uri="http://purl.org/dc/elements/1.1/"/>
    <ds:schemaRef ds:uri="http://schemas.microsoft.com/office/2006/metadata/properties"/>
    <ds:schemaRef ds:uri="a029a951-197a-4454-90a0-4e8ba8bb2239"/>
    <ds:schemaRef ds:uri="http://schemas.microsoft.com/sharepoint/v3"/>
    <ds:schemaRef ds:uri="http://purl.org/dc/terms/"/>
    <ds:schemaRef ds:uri="http://schemas.openxmlformats.org/package/2006/metadata/core-properties"/>
    <ds:schemaRef ds:uri="a2c98312-a1a7-4c30-9dfa-e35e7a09d1f3"/>
    <ds:schemaRef ds:uri="http://www.w3.org/XML/1998/namespace"/>
    <ds:schemaRef ds:uri="http://purl.org/dc/dcmitype/"/>
  </ds:schemaRefs>
</ds:datastoreItem>
</file>

<file path=customXml/itemProps3.xml><?xml version="1.0" encoding="utf-8"?>
<ds:datastoreItem xmlns:ds="http://schemas.openxmlformats.org/officeDocument/2006/customXml" ds:itemID="{ED165535-F02B-4EAB-B677-FCB0B52FA43C}"/>
</file>

<file path=docProps/app.xml><?xml version="1.0" encoding="utf-8"?>
<Properties xmlns="http://schemas.openxmlformats.org/officeDocument/2006/extended-properties" xmlns:vt="http://schemas.openxmlformats.org/officeDocument/2006/docPropsVTypes">
  <Template>Normal.dotm</Template>
  <TotalTime>25</TotalTime>
  <Pages>10</Pages>
  <Words>4229</Words>
  <Characters>22841</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Νόμος 4364/2016</vt:lpstr>
    </vt:vector>
  </TitlesOfParts>
  <Company>Bank of Greece</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Νόμος 4364/2016</dc:title>
  <dc:creator>Kritikou Maria</dc:creator>
  <dc:description/>
  <cp:lastModifiedBy>Kritikou Maria</cp:lastModifiedBy>
  <cp:revision>17</cp:revision>
  <dcterms:created xsi:type="dcterms:W3CDTF">2021-03-29T10:05:00Z</dcterms:created>
  <dcterms:modified xsi:type="dcterms:W3CDTF">2021-03-30T09:45:00Z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RelatedDocumentTopic">
    <vt:lpwstr>56</vt:lpwstr>
  </property>
  <property fmtid="{D5CDD505-2E9C-101B-9397-08002B2CF9AE}" pid="4" name="Order">
    <vt:r8>200200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