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B78" w:rsidRPr="00837126" w:rsidRDefault="00BE1906" w:rsidP="005749AC">
      <w:pPr>
        <w:spacing w:before="120" w:after="0" w:line="360" w:lineRule="auto"/>
        <w:jc w:val="center"/>
        <w:outlineLvl w:val="0"/>
        <w:rPr>
          <w:rFonts w:ascii="Arial" w:eastAsia="Times New Roman" w:hAnsi="Arial" w:cs="Arial"/>
          <w:u w:val="single"/>
          <w:lang w:val="en-US"/>
        </w:rPr>
      </w:pPr>
      <w:r>
        <w:rPr>
          <w:rFonts w:ascii="Arial" w:eastAsia="Times New Roman" w:hAnsi="Arial" w:cs="Arial"/>
          <w:u w:val="single"/>
          <w:lang w:val="en-US"/>
        </w:rPr>
        <w:t>EXECUTIVE COMMITTEE ACT</w:t>
      </w:r>
      <w:r w:rsidR="002A4A64" w:rsidRPr="00837126">
        <w:rPr>
          <w:rFonts w:ascii="Arial" w:eastAsia="Times New Roman" w:hAnsi="Arial" w:cs="Arial"/>
          <w:u w:val="single"/>
          <w:lang w:val="en-US"/>
        </w:rPr>
        <w:t xml:space="preserve"> </w:t>
      </w:r>
      <w:r w:rsidR="003E3139">
        <w:rPr>
          <w:rFonts w:ascii="Arial" w:eastAsia="Times New Roman" w:hAnsi="Arial" w:cs="Arial"/>
          <w:u w:val="single"/>
          <w:lang w:val="en-US"/>
        </w:rPr>
        <w:t>178</w:t>
      </w:r>
      <w:r w:rsidR="002A4A64" w:rsidRPr="00837126">
        <w:rPr>
          <w:rFonts w:ascii="Arial" w:eastAsia="Times New Roman" w:hAnsi="Arial" w:cs="Arial"/>
          <w:u w:val="single"/>
          <w:lang w:val="en-US"/>
        </w:rPr>
        <w:t>/</w:t>
      </w:r>
      <w:r w:rsidR="003E3139">
        <w:rPr>
          <w:rFonts w:ascii="Arial" w:eastAsia="Times New Roman" w:hAnsi="Arial" w:cs="Arial"/>
          <w:u w:val="single"/>
          <w:lang w:val="en-US"/>
        </w:rPr>
        <w:t>1</w:t>
      </w:r>
      <w:r w:rsidR="002A4A64" w:rsidRPr="00837126">
        <w:rPr>
          <w:rFonts w:ascii="Arial" w:eastAsia="Times New Roman" w:hAnsi="Arial" w:cs="Arial"/>
          <w:u w:val="single"/>
          <w:lang w:val="en-US"/>
        </w:rPr>
        <w:t>/</w:t>
      </w:r>
      <w:r w:rsidR="003E3139">
        <w:rPr>
          <w:rFonts w:ascii="Arial" w:eastAsia="Times New Roman" w:hAnsi="Arial" w:cs="Arial"/>
          <w:u w:val="single"/>
          <w:lang w:val="en-US"/>
        </w:rPr>
        <w:t>2.10.2020</w:t>
      </w:r>
    </w:p>
    <w:p w:rsidR="00D75B78" w:rsidRPr="00837126" w:rsidRDefault="00D75B78" w:rsidP="00A469BB">
      <w:pPr>
        <w:spacing w:before="120"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val="en-US"/>
        </w:rPr>
      </w:pPr>
    </w:p>
    <w:p w:rsidR="00DE15EB" w:rsidRPr="00BE1906" w:rsidRDefault="00BE1906" w:rsidP="00523917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 w:hanging="851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Subject</w:t>
      </w:r>
      <w:r w:rsidR="00D75B78" w:rsidRPr="00BE1906">
        <w:rPr>
          <w:rFonts w:ascii="Arial" w:eastAsia="Times New Roman" w:hAnsi="Arial" w:cs="Arial"/>
          <w:lang w:val="en-US"/>
        </w:rPr>
        <w:t xml:space="preserve">: </w:t>
      </w:r>
      <w:r>
        <w:rPr>
          <w:rFonts w:ascii="Arial" w:eastAsia="Times New Roman" w:hAnsi="Arial" w:cs="Arial"/>
          <w:lang w:val="en-US"/>
        </w:rPr>
        <w:t xml:space="preserve">Terms and conditions for the authorisation of </w:t>
      </w:r>
      <w:r w:rsidR="00E34D7E">
        <w:rPr>
          <w:rFonts w:ascii="Arial" w:eastAsia="Times New Roman" w:hAnsi="Arial" w:cs="Arial"/>
          <w:lang w:val="en-US"/>
        </w:rPr>
        <w:t>micro</w:t>
      </w:r>
      <w:r w:rsidR="00A5065E">
        <w:rPr>
          <w:rFonts w:ascii="Arial" w:eastAsia="Times New Roman" w:hAnsi="Arial" w:cs="Arial"/>
          <w:lang w:val="en-US"/>
        </w:rPr>
        <w:t>finance</w:t>
      </w:r>
      <w:r w:rsidR="00E34D7E">
        <w:rPr>
          <w:rFonts w:ascii="Arial" w:eastAsia="Times New Roman" w:hAnsi="Arial" w:cs="Arial"/>
          <w:lang w:val="en-US"/>
        </w:rPr>
        <w:t xml:space="preserve"> institutions</w:t>
      </w:r>
      <w:r w:rsidR="00F66C3A">
        <w:rPr>
          <w:rFonts w:ascii="Arial" w:eastAsia="Times New Roman" w:hAnsi="Arial" w:cs="Arial"/>
          <w:lang w:val="en-US"/>
        </w:rPr>
        <w:t>–</w:t>
      </w:r>
      <w:r w:rsidR="00954D2B" w:rsidRPr="00BE1906">
        <w:rPr>
          <w:rFonts w:ascii="Arial" w:eastAsia="Times New Roman" w:hAnsi="Arial" w:cs="Arial"/>
          <w:lang w:val="en-US"/>
        </w:rPr>
        <w:t xml:space="preserve"> </w:t>
      </w:r>
      <w:r w:rsidR="00F66C3A">
        <w:rPr>
          <w:rFonts w:ascii="Arial" w:eastAsia="Times New Roman" w:hAnsi="Arial" w:cs="Arial"/>
          <w:lang w:val="en-US"/>
        </w:rPr>
        <w:t>Qualifying holdings</w:t>
      </w:r>
      <w:r w:rsidR="0097097A" w:rsidRPr="00BE1906">
        <w:rPr>
          <w:rFonts w:ascii="Arial" w:eastAsia="Times New Roman" w:hAnsi="Arial" w:cs="Arial"/>
          <w:lang w:val="en-US"/>
        </w:rPr>
        <w:t xml:space="preserve"> </w:t>
      </w:r>
    </w:p>
    <w:p w:rsidR="00D75B78" w:rsidRPr="00BE1906" w:rsidRDefault="00D75B78" w:rsidP="00A46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lang w:val="en-US"/>
        </w:rPr>
      </w:pPr>
    </w:p>
    <w:p w:rsidR="00DE15EB" w:rsidRPr="0054239A" w:rsidRDefault="0054239A" w:rsidP="00396B1E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hAnsi="Arial" w:cs="Arial"/>
          <w:lang w:val="en-US"/>
        </w:rPr>
        <w:t>THE EXECUTIVE COMMITTEE OF THE BANK OF GREECE,</w:t>
      </w:r>
      <w:r w:rsidRPr="0054239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having regard to</w:t>
      </w:r>
      <w:r w:rsidR="006A500D" w:rsidRPr="0054239A">
        <w:rPr>
          <w:rFonts w:ascii="Arial" w:eastAsia="Times New Roman" w:hAnsi="Arial" w:cs="Arial"/>
          <w:lang w:val="en-US"/>
        </w:rPr>
        <w:t>:</w:t>
      </w:r>
    </w:p>
    <w:p w:rsidR="00597AE9" w:rsidRPr="0054239A" w:rsidRDefault="0054239A" w:rsidP="0054239A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contextualSpacing w:val="0"/>
        <w:jc w:val="both"/>
        <w:rPr>
          <w:rFonts w:ascii="Arial" w:hAnsi="Arial" w:cs="Arial"/>
          <w:lang w:val="en-US"/>
        </w:rPr>
      </w:pPr>
      <w:r w:rsidRPr="0054239A">
        <w:rPr>
          <w:rFonts w:ascii="Arial" w:hAnsi="Arial" w:cs="Arial"/>
          <w:lang w:val="en-US"/>
        </w:rPr>
        <w:t>Articles 2 and 55A of the Statute of the Bank of Greece (Government Gazette A</w:t>
      </w:r>
      <w:r w:rsidR="0022201E">
        <w:rPr>
          <w:rFonts w:ascii="Arial" w:hAnsi="Arial" w:cs="Arial"/>
        </w:rPr>
        <w:t>΄</w:t>
      </w:r>
      <w:r w:rsidRPr="0054239A">
        <w:rPr>
          <w:rFonts w:ascii="Arial" w:hAnsi="Arial" w:cs="Arial"/>
          <w:lang w:val="en-US"/>
        </w:rPr>
        <w:t xml:space="preserve"> 298/1927)</w:t>
      </w:r>
      <w:r>
        <w:rPr>
          <w:rFonts w:ascii="Arial" w:hAnsi="Arial" w:cs="Arial"/>
          <w:lang w:val="en-US"/>
        </w:rPr>
        <w:t>;</w:t>
      </w:r>
    </w:p>
    <w:p w:rsidR="0097097A" w:rsidRPr="00F66C3A" w:rsidRDefault="0022201E" w:rsidP="00F66C3A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contextualSpacing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provisions of </w:t>
      </w:r>
      <w:r w:rsidR="00F66C3A" w:rsidRPr="00F66C3A">
        <w:rPr>
          <w:rFonts w:ascii="Arial" w:hAnsi="Arial" w:cs="Arial"/>
          <w:lang w:val="en-US"/>
        </w:rPr>
        <w:t xml:space="preserve">Law 4701/2020 </w:t>
      </w:r>
      <w:r w:rsidR="00E34D7E">
        <w:rPr>
          <w:rFonts w:ascii="Arial" w:hAnsi="Arial" w:cs="Arial"/>
          <w:lang w:val="en-US"/>
        </w:rPr>
        <w:t>“</w:t>
      </w:r>
      <w:r w:rsidR="009E3C8B">
        <w:rPr>
          <w:rFonts w:ascii="Arial" w:hAnsi="Arial" w:cs="Arial"/>
          <w:lang w:val="en-US"/>
        </w:rPr>
        <w:t>F</w:t>
      </w:r>
      <w:r w:rsidR="00F66C3A" w:rsidRPr="00F66C3A">
        <w:rPr>
          <w:rFonts w:ascii="Arial" w:hAnsi="Arial" w:cs="Arial"/>
          <w:lang w:val="en-US"/>
        </w:rPr>
        <w:t>ramework</w:t>
      </w:r>
      <w:r w:rsidR="009E3C8B">
        <w:rPr>
          <w:rFonts w:ascii="Arial" w:hAnsi="Arial" w:cs="Arial"/>
          <w:lang w:val="en-US"/>
        </w:rPr>
        <w:t xml:space="preserve"> </w:t>
      </w:r>
      <w:r w:rsidR="009E3C8B" w:rsidRPr="00A5065E">
        <w:rPr>
          <w:rFonts w:ascii="Arial" w:hAnsi="Arial" w:cs="Arial"/>
          <w:lang w:val="en-US"/>
        </w:rPr>
        <w:t>for microcredit provision</w:t>
      </w:r>
      <w:r w:rsidR="00F66C3A" w:rsidRPr="00A5065E">
        <w:rPr>
          <w:rFonts w:ascii="Arial" w:hAnsi="Arial" w:cs="Arial"/>
          <w:lang w:val="en-US"/>
        </w:rPr>
        <w:t>, financial sector regulation and other provisions" (Government</w:t>
      </w:r>
      <w:r w:rsidR="00F66C3A" w:rsidRPr="00F66C3A">
        <w:rPr>
          <w:rFonts w:ascii="Arial" w:hAnsi="Arial" w:cs="Arial"/>
          <w:lang w:val="en-US"/>
        </w:rPr>
        <w:t xml:space="preserve"> Gazette A</w:t>
      </w:r>
      <w:r>
        <w:rPr>
          <w:rFonts w:ascii="Arial" w:hAnsi="Arial" w:cs="Arial"/>
        </w:rPr>
        <w:t>΄</w:t>
      </w:r>
      <w:r w:rsidR="00F66C3A" w:rsidRPr="00F66C3A">
        <w:rPr>
          <w:rFonts w:ascii="Arial" w:hAnsi="Arial" w:cs="Arial"/>
          <w:lang w:val="en-US"/>
        </w:rPr>
        <w:t xml:space="preserve"> 128)</w:t>
      </w:r>
      <w:r>
        <w:rPr>
          <w:rFonts w:ascii="Arial" w:hAnsi="Arial" w:cs="Arial"/>
          <w:lang w:val="en-US"/>
        </w:rPr>
        <w:t xml:space="preserve"> and</w:t>
      </w:r>
      <w:r w:rsidR="003E3139">
        <w:rPr>
          <w:rFonts w:ascii="Arial" w:hAnsi="Arial" w:cs="Arial"/>
          <w:lang w:val="en-US"/>
        </w:rPr>
        <w:t>,</w:t>
      </w:r>
      <w:r w:rsidR="00F66C3A" w:rsidRPr="00F66C3A">
        <w:rPr>
          <w:rFonts w:ascii="Arial" w:hAnsi="Arial" w:cs="Arial"/>
          <w:lang w:val="en-US"/>
        </w:rPr>
        <w:t xml:space="preserve"> in particular</w:t>
      </w:r>
      <w:r w:rsidR="003E3139">
        <w:rPr>
          <w:rFonts w:ascii="Arial" w:hAnsi="Arial" w:cs="Arial"/>
          <w:lang w:val="en-US"/>
        </w:rPr>
        <w:t>,</w:t>
      </w:r>
      <w:r w:rsidR="00F66C3A" w:rsidRPr="00F66C3A">
        <w:rPr>
          <w:rFonts w:ascii="Arial" w:hAnsi="Arial" w:cs="Arial"/>
          <w:lang w:val="en-US"/>
        </w:rPr>
        <w:t xml:space="preserve"> Article 4</w:t>
      </w:r>
      <w:r w:rsidR="00F66C3A">
        <w:rPr>
          <w:rFonts w:ascii="Arial" w:hAnsi="Arial" w:cs="Arial"/>
          <w:lang w:val="en-US"/>
        </w:rPr>
        <w:t xml:space="preserve"> thereof;</w:t>
      </w:r>
    </w:p>
    <w:p w:rsidR="00597AE9" w:rsidRPr="00F66C3A" w:rsidRDefault="00F66C3A" w:rsidP="00F66C3A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contextualSpacing w:val="0"/>
        <w:jc w:val="both"/>
        <w:rPr>
          <w:rFonts w:ascii="Arial" w:hAnsi="Arial" w:cs="Arial"/>
          <w:lang w:val="en-US"/>
        </w:rPr>
      </w:pPr>
      <w:r w:rsidRPr="00F66C3A">
        <w:rPr>
          <w:rFonts w:ascii="Arial" w:hAnsi="Arial" w:cs="Arial"/>
          <w:lang w:val="en-US"/>
        </w:rPr>
        <w:t>the provisions of Law 4261/2014 "Access to the activity of credit institutions and pr</w:t>
      </w:r>
      <w:r>
        <w:rPr>
          <w:rFonts w:ascii="Arial" w:hAnsi="Arial" w:cs="Arial"/>
          <w:lang w:val="en-US"/>
        </w:rPr>
        <w:t>udential</w:t>
      </w:r>
      <w:r w:rsidRPr="00F66C3A">
        <w:rPr>
          <w:rFonts w:ascii="Arial" w:hAnsi="Arial" w:cs="Arial"/>
          <w:lang w:val="en-US"/>
        </w:rPr>
        <w:t xml:space="preserve"> supervision of credit institutions and investment </w:t>
      </w:r>
      <w:r>
        <w:rPr>
          <w:rFonts w:ascii="Arial" w:hAnsi="Arial" w:cs="Arial"/>
          <w:lang w:val="en-US"/>
        </w:rPr>
        <w:t>firms</w:t>
      </w:r>
      <w:r w:rsidRPr="00F66C3A">
        <w:rPr>
          <w:rFonts w:ascii="Arial" w:hAnsi="Arial" w:cs="Arial"/>
          <w:lang w:val="en-US"/>
        </w:rPr>
        <w:t xml:space="preserve"> (</w:t>
      </w:r>
      <w:r>
        <w:rPr>
          <w:rFonts w:ascii="Arial" w:hAnsi="Arial" w:cs="Arial"/>
          <w:lang w:val="en-US"/>
        </w:rPr>
        <w:t>transposi</w:t>
      </w:r>
      <w:r w:rsidR="0022201E">
        <w:rPr>
          <w:rFonts w:ascii="Arial" w:hAnsi="Arial" w:cs="Arial"/>
          <w:lang w:val="en-US"/>
        </w:rPr>
        <w:t>tion</w:t>
      </w:r>
      <w:r>
        <w:rPr>
          <w:rFonts w:ascii="Arial" w:hAnsi="Arial" w:cs="Arial"/>
          <w:lang w:val="en-US"/>
        </w:rPr>
        <w:t xml:space="preserve"> </w:t>
      </w:r>
      <w:r w:rsidR="0022201E">
        <w:rPr>
          <w:rFonts w:ascii="Arial" w:hAnsi="Arial" w:cs="Arial"/>
          <w:lang w:val="en-US"/>
        </w:rPr>
        <w:t xml:space="preserve">of </w:t>
      </w:r>
      <w:r w:rsidRPr="00F66C3A">
        <w:rPr>
          <w:rFonts w:ascii="Arial" w:hAnsi="Arial" w:cs="Arial"/>
          <w:lang w:val="en-US"/>
        </w:rPr>
        <w:t>Directive 2013/36/EU), repeal of Law 3601/2007</w:t>
      </w:r>
      <w:r>
        <w:rPr>
          <w:rFonts w:ascii="Arial" w:hAnsi="Arial" w:cs="Arial"/>
          <w:lang w:val="en-US"/>
        </w:rPr>
        <w:t>,</w:t>
      </w:r>
      <w:r w:rsidRPr="00F66C3A">
        <w:rPr>
          <w:rFonts w:ascii="Arial" w:hAnsi="Arial" w:cs="Arial"/>
          <w:lang w:val="en-US"/>
        </w:rPr>
        <w:t xml:space="preserve"> and other provisions" (Government Gazette A</w:t>
      </w:r>
      <w:r w:rsidR="0022201E">
        <w:rPr>
          <w:rFonts w:ascii="Arial" w:hAnsi="Arial" w:cs="Arial"/>
        </w:rPr>
        <w:t>΄</w:t>
      </w:r>
      <w:r w:rsidRPr="00F66C3A">
        <w:rPr>
          <w:rFonts w:ascii="Arial" w:hAnsi="Arial" w:cs="Arial"/>
          <w:lang w:val="en-US"/>
        </w:rPr>
        <w:t xml:space="preserve"> 107)</w:t>
      </w:r>
      <w:r>
        <w:rPr>
          <w:rFonts w:ascii="Arial" w:hAnsi="Arial" w:cs="Arial"/>
          <w:lang w:val="en-US"/>
        </w:rPr>
        <w:t>;</w:t>
      </w:r>
      <w:r w:rsidR="002F5F2B" w:rsidRPr="00F66C3A">
        <w:rPr>
          <w:rFonts w:ascii="Arial" w:eastAsia="Times New Roman" w:hAnsi="Arial" w:cs="Arial"/>
          <w:lang w:val="en-US"/>
        </w:rPr>
        <w:t xml:space="preserve"> </w:t>
      </w:r>
    </w:p>
    <w:p w:rsidR="003202E1" w:rsidRPr="00F66C3A" w:rsidRDefault="00F66C3A" w:rsidP="00F66C3A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contextualSpacing w:val="0"/>
        <w:jc w:val="both"/>
        <w:rPr>
          <w:rFonts w:ascii="Arial" w:hAnsi="Arial" w:cs="Arial"/>
          <w:lang w:val="en-US"/>
        </w:rPr>
      </w:pPr>
      <w:r w:rsidRPr="00F66C3A">
        <w:rPr>
          <w:rFonts w:ascii="Arial" w:hAnsi="Arial" w:cs="Arial"/>
          <w:lang w:val="en-US"/>
        </w:rPr>
        <w:t xml:space="preserve">the provisions of Law 4449/2017 </w:t>
      </w:r>
      <w:r w:rsidR="00E23F21">
        <w:rPr>
          <w:rFonts w:ascii="Arial" w:hAnsi="Arial" w:cs="Arial"/>
          <w:lang w:val="en-US"/>
        </w:rPr>
        <w:t>“</w:t>
      </w:r>
      <w:r w:rsidR="00720CD7">
        <w:rPr>
          <w:rFonts w:ascii="Arial" w:hAnsi="Arial" w:cs="Arial"/>
          <w:lang w:val="en-US"/>
        </w:rPr>
        <w:t>S</w:t>
      </w:r>
      <w:r w:rsidR="00720CD7" w:rsidRPr="00720CD7">
        <w:rPr>
          <w:rFonts w:ascii="Arial" w:hAnsi="Arial" w:cs="Arial"/>
          <w:lang w:val="en-US"/>
        </w:rPr>
        <w:t>tatutory audits of annual accounts and consolidated accounts,</w:t>
      </w:r>
      <w:r w:rsidR="00720CD7">
        <w:rPr>
          <w:rFonts w:ascii="Segoe UI" w:hAnsi="Segoe UI" w:cs="Segoe UI"/>
          <w:color w:val="444444"/>
          <w:sz w:val="20"/>
          <w:szCs w:val="20"/>
          <w:shd w:val="clear" w:color="auto" w:fill="FFFFFF"/>
          <w:lang w:val="en-US"/>
        </w:rPr>
        <w:t xml:space="preserve"> </w:t>
      </w:r>
      <w:r w:rsidRPr="00F66C3A">
        <w:rPr>
          <w:rFonts w:ascii="Arial" w:hAnsi="Arial" w:cs="Arial"/>
          <w:lang w:val="en-US"/>
        </w:rPr>
        <w:t xml:space="preserve">public </w:t>
      </w:r>
      <w:r w:rsidR="00837126">
        <w:rPr>
          <w:rFonts w:ascii="Arial" w:hAnsi="Arial" w:cs="Arial"/>
          <w:lang w:val="en-US"/>
        </w:rPr>
        <w:t>oversight for statutory auditors and audit firms</w:t>
      </w:r>
      <w:r w:rsidR="00E23F21">
        <w:rPr>
          <w:rFonts w:ascii="Arial" w:hAnsi="Arial" w:cs="Arial"/>
          <w:lang w:val="en-US"/>
        </w:rPr>
        <w:t>,</w:t>
      </w:r>
      <w:r w:rsidRPr="00F66C3A">
        <w:rPr>
          <w:rFonts w:ascii="Arial" w:hAnsi="Arial" w:cs="Arial"/>
          <w:lang w:val="en-US"/>
        </w:rPr>
        <w:t xml:space="preserve"> and other provisions</w:t>
      </w:r>
      <w:r w:rsidR="00E23F21">
        <w:rPr>
          <w:rFonts w:ascii="Arial" w:hAnsi="Arial" w:cs="Arial"/>
          <w:lang w:val="en-US"/>
        </w:rPr>
        <w:t>”</w:t>
      </w:r>
      <w:r w:rsidRPr="00F66C3A">
        <w:rPr>
          <w:rFonts w:ascii="Arial" w:hAnsi="Arial" w:cs="Arial"/>
          <w:lang w:val="en-US"/>
        </w:rPr>
        <w:t xml:space="preserve"> (Government Gazette A</w:t>
      </w:r>
      <w:r w:rsidR="0022201E">
        <w:rPr>
          <w:rFonts w:ascii="Arial" w:hAnsi="Arial" w:cs="Arial"/>
        </w:rPr>
        <w:t>΄</w:t>
      </w:r>
      <w:r w:rsidRPr="00F66C3A">
        <w:rPr>
          <w:rFonts w:ascii="Arial" w:hAnsi="Arial" w:cs="Arial"/>
          <w:lang w:val="en-US"/>
        </w:rPr>
        <w:t xml:space="preserve"> 7)</w:t>
      </w:r>
      <w:r>
        <w:rPr>
          <w:rFonts w:ascii="Arial" w:hAnsi="Arial" w:cs="Arial"/>
          <w:lang w:val="en-US"/>
        </w:rPr>
        <w:t>;</w:t>
      </w:r>
    </w:p>
    <w:p w:rsidR="00F80F74" w:rsidRPr="00F66C3A" w:rsidRDefault="00F66C3A" w:rsidP="00F66C3A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contextualSpacing w:val="0"/>
        <w:jc w:val="both"/>
        <w:rPr>
          <w:rFonts w:ascii="Arial" w:hAnsi="Arial" w:cs="Arial"/>
          <w:lang w:val="en-US"/>
        </w:rPr>
      </w:pPr>
      <w:r w:rsidRPr="00F66C3A">
        <w:rPr>
          <w:rFonts w:ascii="Arial" w:hAnsi="Arial" w:cs="Arial"/>
          <w:lang w:val="en-US"/>
        </w:rPr>
        <w:t xml:space="preserve">the provisions of Law 4557/2018 </w:t>
      </w:r>
      <w:r w:rsidR="00E23F21">
        <w:rPr>
          <w:rFonts w:ascii="Arial" w:hAnsi="Arial" w:cs="Arial"/>
          <w:lang w:val="en-US"/>
        </w:rPr>
        <w:t>“</w:t>
      </w:r>
      <w:r w:rsidRPr="00A5065E">
        <w:rPr>
          <w:rFonts w:ascii="Arial" w:hAnsi="Arial" w:cs="Arial"/>
          <w:lang w:val="en-US"/>
        </w:rPr>
        <w:t xml:space="preserve">Prevention and </w:t>
      </w:r>
      <w:r w:rsidR="003E3139" w:rsidRPr="00A5065E">
        <w:rPr>
          <w:rFonts w:ascii="Arial" w:hAnsi="Arial" w:cs="Arial"/>
          <w:lang w:val="en-US"/>
        </w:rPr>
        <w:t>repression</w:t>
      </w:r>
      <w:r w:rsidRPr="00A5065E">
        <w:rPr>
          <w:rFonts w:ascii="Arial" w:hAnsi="Arial" w:cs="Arial"/>
          <w:lang w:val="en-US"/>
        </w:rPr>
        <w:t xml:space="preserve"> of money laundering and terrorist financing (transposi</w:t>
      </w:r>
      <w:r w:rsidR="0022201E" w:rsidRPr="00A5065E">
        <w:rPr>
          <w:rFonts w:ascii="Arial" w:hAnsi="Arial" w:cs="Arial"/>
          <w:lang w:val="en-US"/>
        </w:rPr>
        <w:t>tion of</w:t>
      </w:r>
      <w:r w:rsidRPr="00A5065E">
        <w:rPr>
          <w:rFonts w:ascii="Arial" w:hAnsi="Arial" w:cs="Arial"/>
          <w:lang w:val="en-US"/>
        </w:rPr>
        <w:t xml:space="preserve"> Directive 2015/849)</w:t>
      </w:r>
      <w:r w:rsidR="00E23F21" w:rsidRPr="00A5065E">
        <w:rPr>
          <w:rFonts w:ascii="Arial" w:hAnsi="Arial" w:cs="Arial"/>
          <w:lang w:val="en-US"/>
        </w:rPr>
        <w:t>,</w:t>
      </w:r>
      <w:r w:rsidRPr="00A5065E">
        <w:rPr>
          <w:rFonts w:ascii="Arial" w:hAnsi="Arial" w:cs="Arial"/>
          <w:lang w:val="en-US"/>
        </w:rPr>
        <w:t xml:space="preserve"> and other provisions" (Government Gazette A</w:t>
      </w:r>
      <w:r w:rsidR="0022201E" w:rsidRPr="00A5065E">
        <w:rPr>
          <w:rFonts w:ascii="Arial" w:hAnsi="Arial" w:cs="Arial"/>
        </w:rPr>
        <w:t>΄</w:t>
      </w:r>
      <w:r w:rsidRPr="00A5065E">
        <w:rPr>
          <w:rFonts w:ascii="Arial" w:hAnsi="Arial" w:cs="Arial"/>
          <w:lang w:val="en-US"/>
        </w:rPr>
        <w:t xml:space="preserve"> 139</w:t>
      </w:r>
      <w:r w:rsidRPr="00F66C3A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>;</w:t>
      </w:r>
    </w:p>
    <w:p w:rsidR="001769C9" w:rsidRPr="00F66C3A" w:rsidRDefault="00523917" w:rsidP="00F66C3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lastRenderedPageBreak/>
        <w:t xml:space="preserve">Decision of the </w:t>
      </w:r>
      <w:r w:rsidR="00F66C3A" w:rsidRPr="00F66C3A">
        <w:rPr>
          <w:rFonts w:ascii="Arial" w:hAnsi="Arial" w:cs="Arial"/>
          <w:bCs/>
          <w:lang w:val="en-US"/>
        </w:rPr>
        <w:t xml:space="preserve">Banking and Credit Committee </w:t>
      </w:r>
      <w:r w:rsidR="00111392">
        <w:rPr>
          <w:rFonts w:ascii="Arial" w:hAnsi="Arial" w:cs="Arial"/>
          <w:bCs/>
          <w:lang w:val="en-US"/>
        </w:rPr>
        <w:t xml:space="preserve">of </w:t>
      </w:r>
      <w:r>
        <w:rPr>
          <w:rFonts w:ascii="Arial" w:hAnsi="Arial" w:cs="Arial"/>
          <w:bCs/>
          <w:lang w:val="en-US"/>
        </w:rPr>
        <w:t xml:space="preserve">the </w:t>
      </w:r>
      <w:r w:rsidR="00111392">
        <w:rPr>
          <w:rFonts w:ascii="Arial" w:hAnsi="Arial" w:cs="Arial"/>
          <w:bCs/>
          <w:lang w:val="en-US"/>
        </w:rPr>
        <w:t xml:space="preserve">Bank of Greece </w:t>
      </w:r>
      <w:r w:rsidR="000F3A0B">
        <w:rPr>
          <w:rFonts w:ascii="Arial" w:hAnsi="Arial" w:cs="Arial"/>
          <w:bCs/>
          <w:lang w:val="en-US"/>
        </w:rPr>
        <w:t xml:space="preserve">no. </w:t>
      </w:r>
      <w:r w:rsidR="000F3A0B" w:rsidRPr="00F66C3A">
        <w:rPr>
          <w:rFonts w:ascii="Arial" w:hAnsi="Arial" w:cs="Arial"/>
          <w:bCs/>
          <w:lang w:val="en-US"/>
        </w:rPr>
        <w:t xml:space="preserve">281/5/17.3.2009 </w:t>
      </w:r>
      <w:r w:rsidR="000F3A0B">
        <w:rPr>
          <w:rFonts w:ascii="Arial" w:hAnsi="Arial" w:cs="Arial"/>
          <w:bCs/>
          <w:lang w:val="en-US"/>
        </w:rPr>
        <w:t xml:space="preserve"> </w:t>
      </w:r>
      <w:r w:rsidR="00F66C3A" w:rsidRPr="00F66C3A">
        <w:rPr>
          <w:rFonts w:ascii="Arial" w:hAnsi="Arial" w:cs="Arial"/>
          <w:bCs/>
          <w:lang w:val="en-US"/>
        </w:rPr>
        <w:t xml:space="preserve">“Prevention of the use of credit institutions and financial institutions supervised by the Bank of Greece for </w:t>
      </w:r>
      <w:r w:rsidR="00F66C3A">
        <w:rPr>
          <w:rFonts w:ascii="Arial" w:hAnsi="Arial" w:cs="Arial"/>
          <w:bCs/>
          <w:lang w:val="en-US"/>
        </w:rPr>
        <w:t xml:space="preserve">purposes of money laundering and terrorist financing” </w:t>
      </w:r>
      <w:r w:rsidR="00F66C3A" w:rsidRPr="00F66C3A">
        <w:rPr>
          <w:rFonts w:ascii="Arial" w:hAnsi="Arial" w:cs="Arial"/>
          <w:bCs/>
          <w:lang w:val="en-US"/>
        </w:rPr>
        <w:t>(Government Gazette B</w:t>
      </w:r>
      <w:r w:rsidR="0022201E">
        <w:rPr>
          <w:rFonts w:ascii="Arial" w:hAnsi="Arial" w:cs="Arial"/>
          <w:bCs/>
        </w:rPr>
        <w:t>΄</w:t>
      </w:r>
      <w:r w:rsidR="00F66C3A" w:rsidRPr="00F66C3A">
        <w:rPr>
          <w:rFonts w:ascii="Arial" w:hAnsi="Arial" w:cs="Arial"/>
          <w:bCs/>
          <w:lang w:val="en-US"/>
        </w:rPr>
        <w:t xml:space="preserve"> 650), as </w:t>
      </w:r>
      <w:r w:rsidR="00F66C3A">
        <w:rPr>
          <w:rFonts w:ascii="Arial" w:hAnsi="Arial" w:cs="Arial"/>
          <w:bCs/>
          <w:lang w:val="en-US"/>
        </w:rPr>
        <w:t xml:space="preserve">currently </w:t>
      </w:r>
      <w:r w:rsidR="00F66C3A" w:rsidRPr="00F66C3A">
        <w:rPr>
          <w:rFonts w:ascii="Arial" w:hAnsi="Arial" w:cs="Arial"/>
          <w:bCs/>
          <w:lang w:val="en-US"/>
        </w:rPr>
        <w:t>in force</w:t>
      </w:r>
      <w:r w:rsidR="00F66C3A">
        <w:rPr>
          <w:rFonts w:ascii="Arial" w:hAnsi="Arial" w:cs="Arial"/>
          <w:bCs/>
          <w:lang w:val="en-US"/>
        </w:rPr>
        <w:t>;</w:t>
      </w:r>
    </w:p>
    <w:p w:rsidR="006C7A70" w:rsidRPr="00F66C3A" w:rsidRDefault="00F66C3A" w:rsidP="00F66C3A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contextualSpacing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Bank</w:t>
      </w:r>
      <w:r w:rsidRPr="00F66C3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of</w:t>
      </w:r>
      <w:r w:rsidRPr="00F66C3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Greece</w:t>
      </w:r>
      <w:r w:rsidRPr="00F66C3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Governor</w:t>
      </w:r>
      <w:r w:rsidRPr="00F66C3A"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s</w:t>
      </w:r>
      <w:r w:rsidRPr="00F66C3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Act</w:t>
      </w:r>
      <w:r w:rsidR="00DE15EB" w:rsidRPr="00F66C3A">
        <w:rPr>
          <w:rFonts w:ascii="Arial" w:hAnsi="Arial" w:cs="Arial"/>
          <w:lang w:val="en-US"/>
        </w:rPr>
        <w:t xml:space="preserve"> 2577/9.3.2006 </w:t>
      </w:r>
      <w:r w:rsidR="000067ED">
        <w:rPr>
          <w:rFonts w:ascii="Arial" w:hAnsi="Arial" w:cs="Arial"/>
          <w:lang w:val="en-US"/>
        </w:rPr>
        <w:t>“</w:t>
      </w:r>
      <w:r w:rsidRPr="00F66C3A">
        <w:rPr>
          <w:rFonts w:ascii="Arial" w:hAnsi="Arial" w:cs="Arial"/>
          <w:lang w:val="en-US"/>
        </w:rPr>
        <w:t xml:space="preserve">Framework of </w:t>
      </w:r>
      <w:r w:rsidR="00A5065E">
        <w:rPr>
          <w:rFonts w:ascii="Arial" w:hAnsi="Arial" w:cs="Arial"/>
          <w:lang w:val="en-US"/>
        </w:rPr>
        <w:t>operational</w:t>
      </w:r>
      <w:r w:rsidRPr="00F66C3A">
        <w:rPr>
          <w:rFonts w:ascii="Arial" w:hAnsi="Arial" w:cs="Arial"/>
          <w:lang w:val="en-US"/>
        </w:rPr>
        <w:t xml:space="preserve"> principles and criteria </w:t>
      </w:r>
      <w:r w:rsidR="003046E6">
        <w:rPr>
          <w:rFonts w:ascii="Arial" w:hAnsi="Arial" w:cs="Arial"/>
          <w:lang w:val="en-US"/>
        </w:rPr>
        <w:t xml:space="preserve">for the evaluation </w:t>
      </w:r>
      <w:r w:rsidRPr="00F66C3A">
        <w:rPr>
          <w:rFonts w:ascii="Arial" w:hAnsi="Arial" w:cs="Arial"/>
          <w:lang w:val="en-US"/>
        </w:rPr>
        <w:t>of the organi</w:t>
      </w:r>
      <w:r w:rsidR="00453FA5">
        <w:rPr>
          <w:rFonts w:ascii="Arial" w:hAnsi="Arial" w:cs="Arial"/>
          <w:lang w:val="en-US"/>
        </w:rPr>
        <w:t>s</w:t>
      </w:r>
      <w:r w:rsidRPr="00F66C3A">
        <w:rPr>
          <w:rFonts w:ascii="Arial" w:hAnsi="Arial" w:cs="Arial"/>
          <w:lang w:val="en-US"/>
        </w:rPr>
        <w:t xml:space="preserve">ation and Internal </w:t>
      </w:r>
      <w:r w:rsidR="003046E6">
        <w:rPr>
          <w:rFonts w:ascii="Arial" w:hAnsi="Arial" w:cs="Arial"/>
          <w:lang w:val="en-US"/>
        </w:rPr>
        <w:t>Control</w:t>
      </w:r>
      <w:r w:rsidRPr="00F66C3A">
        <w:rPr>
          <w:rFonts w:ascii="Arial" w:hAnsi="Arial" w:cs="Arial"/>
          <w:lang w:val="en-US"/>
        </w:rPr>
        <w:t xml:space="preserve"> Systems of credit and financial institutions and relevant </w:t>
      </w:r>
      <w:r w:rsidR="003046E6">
        <w:rPr>
          <w:rFonts w:ascii="Arial" w:hAnsi="Arial" w:cs="Arial"/>
          <w:lang w:val="en-US"/>
        </w:rPr>
        <w:t>powers</w:t>
      </w:r>
      <w:r w:rsidRPr="00F66C3A">
        <w:rPr>
          <w:rFonts w:ascii="Arial" w:hAnsi="Arial" w:cs="Arial"/>
          <w:lang w:val="en-US"/>
        </w:rPr>
        <w:t xml:space="preserve"> of their </w:t>
      </w:r>
      <w:r w:rsidR="003046E6">
        <w:rPr>
          <w:rFonts w:ascii="Arial" w:hAnsi="Arial" w:cs="Arial"/>
          <w:lang w:val="en-US"/>
        </w:rPr>
        <w:t xml:space="preserve">management </w:t>
      </w:r>
      <w:r w:rsidRPr="00F66C3A">
        <w:rPr>
          <w:rFonts w:ascii="Arial" w:hAnsi="Arial" w:cs="Arial"/>
          <w:lang w:val="en-US"/>
        </w:rPr>
        <w:t>bodies</w:t>
      </w:r>
      <w:r w:rsidR="000067ED">
        <w:rPr>
          <w:rFonts w:ascii="Arial" w:hAnsi="Arial" w:cs="Arial"/>
          <w:lang w:val="en-US"/>
        </w:rPr>
        <w:t>”</w:t>
      </w:r>
      <w:r w:rsidRPr="00F66C3A">
        <w:rPr>
          <w:rFonts w:ascii="Arial" w:hAnsi="Arial" w:cs="Arial"/>
          <w:lang w:val="en-US"/>
        </w:rPr>
        <w:t xml:space="preserve"> (Government Gazette A</w:t>
      </w:r>
      <w:r w:rsidR="0022201E">
        <w:rPr>
          <w:rFonts w:ascii="Arial" w:hAnsi="Arial" w:cs="Arial"/>
        </w:rPr>
        <w:t>΄</w:t>
      </w:r>
      <w:r w:rsidRPr="00F66C3A">
        <w:rPr>
          <w:rFonts w:ascii="Arial" w:hAnsi="Arial" w:cs="Arial"/>
          <w:lang w:val="en-US"/>
        </w:rPr>
        <w:t xml:space="preserve"> 59), as </w:t>
      </w:r>
      <w:r>
        <w:rPr>
          <w:rFonts w:ascii="Arial" w:hAnsi="Arial" w:cs="Arial"/>
          <w:lang w:val="en-US"/>
        </w:rPr>
        <w:t xml:space="preserve">currently </w:t>
      </w:r>
      <w:r w:rsidRPr="00F66C3A">
        <w:rPr>
          <w:rFonts w:ascii="Arial" w:hAnsi="Arial" w:cs="Arial"/>
          <w:lang w:val="en-US"/>
        </w:rPr>
        <w:t>in force</w:t>
      </w:r>
      <w:r w:rsidR="00E34D7E">
        <w:rPr>
          <w:rFonts w:ascii="Arial" w:hAnsi="Arial" w:cs="Arial"/>
          <w:lang w:val="en-US"/>
        </w:rPr>
        <w:t>;</w:t>
      </w:r>
    </w:p>
    <w:p w:rsidR="001845A8" w:rsidRPr="00453FA5" w:rsidRDefault="003A6A08" w:rsidP="00453FA5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contextualSpacing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Bank of Greece Executive Committee Act</w:t>
      </w:r>
      <w:r w:rsidR="00453FA5" w:rsidRPr="00453FA5">
        <w:rPr>
          <w:rFonts w:ascii="Arial" w:hAnsi="Arial" w:cs="Arial"/>
          <w:lang w:val="en-US"/>
        </w:rPr>
        <w:t xml:space="preserve"> 142/11.6.2018 "</w:t>
      </w:r>
      <w:r w:rsidR="000807CD" w:rsidRPr="000807CD">
        <w:rPr>
          <w:rFonts w:ascii="Arial" w:hAnsi="Arial" w:cs="Arial"/>
          <w:lang w:val="en-US"/>
        </w:rPr>
        <w:t xml:space="preserve">Procedures for (a) the authorisation of credit institutions in Greece; (b) the acquisition of, or increase in, a holding in credit institutions; and (c) the taking up of a post </w:t>
      </w:r>
      <w:r w:rsidR="000807CD" w:rsidRPr="003A6A08">
        <w:rPr>
          <w:rFonts w:ascii="Arial" w:hAnsi="Arial" w:cs="Arial"/>
          <w:lang w:val="en-US"/>
        </w:rPr>
        <w:t>as a member of the board of directors and as a key function holder of credit institutions</w:t>
      </w:r>
      <w:r w:rsidR="00453FA5" w:rsidRPr="00453FA5">
        <w:rPr>
          <w:rFonts w:ascii="Arial" w:hAnsi="Arial" w:cs="Arial"/>
          <w:lang w:val="en-US"/>
        </w:rPr>
        <w:t>" (Government Gazette B</w:t>
      </w:r>
      <w:r w:rsidR="00627203">
        <w:rPr>
          <w:rFonts w:ascii="Arial" w:hAnsi="Arial" w:cs="Arial"/>
        </w:rPr>
        <w:t>΄</w:t>
      </w:r>
      <w:r w:rsidR="00453FA5" w:rsidRPr="00453FA5">
        <w:rPr>
          <w:rFonts w:ascii="Arial" w:hAnsi="Arial" w:cs="Arial"/>
          <w:lang w:val="en-US"/>
        </w:rPr>
        <w:t xml:space="preserve"> 2674), as </w:t>
      </w:r>
      <w:r w:rsidR="00453FA5">
        <w:rPr>
          <w:rFonts w:ascii="Arial" w:hAnsi="Arial" w:cs="Arial"/>
          <w:lang w:val="en-US"/>
        </w:rPr>
        <w:t>currently in force;</w:t>
      </w:r>
    </w:p>
    <w:p w:rsidR="00D25ECF" w:rsidRPr="00453FA5" w:rsidRDefault="009F1660" w:rsidP="008667EF">
      <w:pPr>
        <w:pStyle w:val="ListParagraph"/>
        <w:numPr>
          <w:ilvl w:val="0"/>
          <w:numId w:val="3"/>
        </w:numPr>
        <w:spacing w:after="0" w:line="360" w:lineRule="auto"/>
        <w:ind w:left="284" w:hanging="284"/>
        <w:contextualSpacing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CC6865" w:rsidRPr="00CC6865">
        <w:rPr>
          <w:rFonts w:ascii="Arial" w:hAnsi="Arial" w:cs="Arial"/>
          <w:lang w:val="en-US"/>
        </w:rPr>
        <w:t>the fact that no expenditure shall be incurred by the Government Budget as a result of the provisions of this Act;</w:t>
      </w:r>
    </w:p>
    <w:p w:rsidR="006A4AE6" w:rsidRPr="00453FA5" w:rsidRDefault="006A4AE6" w:rsidP="00396B1E">
      <w:pPr>
        <w:spacing w:after="0"/>
        <w:rPr>
          <w:rFonts w:ascii="Arial" w:eastAsia="Times New Roman" w:hAnsi="Arial" w:cs="Arial"/>
          <w:b/>
          <w:lang w:val="en-US"/>
        </w:rPr>
      </w:pPr>
    </w:p>
    <w:p w:rsidR="00396B1E" w:rsidRPr="00453FA5" w:rsidRDefault="00396B1E" w:rsidP="00396B1E">
      <w:pPr>
        <w:spacing w:after="0"/>
        <w:rPr>
          <w:rFonts w:ascii="Arial" w:eastAsia="Times New Roman" w:hAnsi="Arial" w:cs="Arial"/>
          <w:b/>
          <w:lang w:val="en-US"/>
        </w:rPr>
      </w:pPr>
    </w:p>
    <w:p w:rsidR="00375D30" w:rsidRPr="00453FA5" w:rsidRDefault="00CC6865" w:rsidP="00375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HEREBY </w:t>
      </w:r>
      <w:r w:rsidR="00453FA5">
        <w:rPr>
          <w:rFonts w:ascii="Arial" w:eastAsia="Times New Roman" w:hAnsi="Arial" w:cs="Arial"/>
          <w:lang w:val="en-US"/>
        </w:rPr>
        <w:t>DECIDES as follows</w:t>
      </w:r>
      <w:r w:rsidR="00DE15EB" w:rsidRPr="00453FA5">
        <w:rPr>
          <w:rFonts w:ascii="Arial" w:eastAsia="Times New Roman" w:hAnsi="Arial" w:cs="Arial"/>
          <w:lang w:val="en-US"/>
        </w:rPr>
        <w:t>:</w:t>
      </w:r>
    </w:p>
    <w:p w:rsidR="00430FE7" w:rsidRPr="00453FA5" w:rsidRDefault="00430FE7" w:rsidP="00430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center"/>
        <w:rPr>
          <w:rFonts w:ascii="Arial" w:hAnsi="Arial" w:cs="Arial"/>
          <w:b/>
          <w:lang w:val="en-US"/>
        </w:rPr>
      </w:pPr>
    </w:p>
    <w:p w:rsidR="00F760EC" w:rsidRPr="00453FA5" w:rsidRDefault="00F760EC" w:rsidP="00430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center"/>
        <w:rPr>
          <w:rFonts w:ascii="Arial" w:hAnsi="Arial" w:cs="Arial"/>
          <w:b/>
          <w:lang w:val="en-US"/>
        </w:rPr>
      </w:pPr>
    </w:p>
    <w:p w:rsidR="00BF37DE" w:rsidRPr="00453FA5" w:rsidRDefault="0054239A" w:rsidP="00D46942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453FA5">
        <w:rPr>
          <w:rFonts w:ascii="Arial" w:hAnsi="Arial" w:cs="Arial"/>
          <w:b/>
          <w:lang w:val="en-US"/>
        </w:rPr>
        <w:lastRenderedPageBreak/>
        <w:t>CHAPTER</w:t>
      </w:r>
      <w:r w:rsidR="002B6283" w:rsidRPr="00453FA5">
        <w:rPr>
          <w:rFonts w:ascii="Arial" w:hAnsi="Arial" w:cs="Arial"/>
          <w:b/>
          <w:lang w:val="en-US"/>
        </w:rPr>
        <w:t xml:space="preserve"> </w:t>
      </w:r>
      <w:r w:rsidR="001454C3" w:rsidRPr="00D30EED">
        <w:rPr>
          <w:rFonts w:ascii="Arial" w:hAnsi="Arial" w:cs="Arial"/>
          <w:b/>
        </w:rPr>
        <w:t>Α</w:t>
      </w:r>
      <w:r w:rsidR="001454C3" w:rsidRPr="00453FA5">
        <w:rPr>
          <w:rFonts w:ascii="Arial" w:hAnsi="Arial" w:cs="Arial"/>
          <w:b/>
          <w:lang w:val="en-US"/>
        </w:rPr>
        <w:t xml:space="preserve">. </w:t>
      </w:r>
      <w:r w:rsidR="00453FA5">
        <w:rPr>
          <w:rFonts w:ascii="Arial" w:hAnsi="Arial" w:cs="Arial"/>
          <w:b/>
          <w:lang w:val="en-US"/>
        </w:rPr>
        <w:t>TERMS AND CONDITIONS FOR AUTHORISATION</w:t>
      </w:r>
      <w:r w:rsidR="00731304" w:rsidRPr="00453FA5">
        <w:rPr>
          <w:rFonts w:ascii="Arial" w:hAnsi="Arial" w:cs="Arial"/>
          <w:b/>
          <w:lang w:val="en-US"/>
        </w:rPr>
        <w:t xml:space="preserve"> </w:t>
      </w:r>
    </w:p>
    <w:p w:rsidR="005513CC" w:rsidRPr="00453FA5" w:rsidRDefault="00453FA5" w:rsidP="005513CC">
      <w:pPr>
        <w:pStyle w:val="ListParagraph"/>
        <w:numPr>
          <w:ilvl w:val="0"/>
          <w:numId w:val="11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This</w:t>
      </w:r>
      <w:r w:rsidRPr="00453FA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Chapter</w:t>
      </w:r>
      <w:r w:rsidRPr="00453FA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lays</w:t>
      </w:r>
      <w:r w:rsidRPr="00453FA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down</w:t>
      </w:r>
      <w:r w:rsidRPr="00453FA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the</w:t>
      </w:r>
      <w:r w:rsidRPr="00453FA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terms</w:t>
      </w:r>
      <w:r w:rsidRPr="00453FA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and</w:t>
      </w:r>
      <w:r w:rsidRPr="00453FA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conditions</w:t>
      </w:r>
      <w:r w:rsidRPr="00453FA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for</w:t>
      </w:r>
      <w:r w:rsidRPr="00453FA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the</w:t>
      </w:r>
      <w:r w:rsidRPr="00453FA5">
        <w:rPr>
          <w:rFonts w:ascii="Arial" w:hAnsi="Arial" w:cs="Arial"/>
          <w:lang w:val="en-US"/>
        </w:rPr>
        <w:t xml:space="preserve"> authorisation</w:t>
      </w:r>
      <w:r w:rsidR="00536CD7">
        <w:rPr>
          <w:rFonts w:ascii="Arial" w:hAnsi="Arial" w:cs="Arial"/>
          <w:lang w:val="en-US"/>
        </w:rPr>
        <w:t xml:space="preserve"> of micro</w:t>
      </w:r>
      <w:r w:rsidR="00627203">
        <w:rPr>
          <w:rFonts w:ascii="Arial" w:hAnsi="Arial" w:cs="Arial"/>
          <w:lang w:val="en-US"/>
        </w:rPr>
        <w:t>finance</w:t>
      </w:r>
      <w:r w:rsidR="00536CD7">
        <w:rPr>
          <w:rFonts w:ascii="Arial" w:hAnsi="Arial" w:cs="Arial"/>
          <w:lang w:val="en-US"/>
        </w:rPr>
        <w:t xml:space="preserve"> institutions</w:t>
      </w:r>
      <w:r w:rsidR="00E34D7E">
        <w:rPr>
          <w:rFonts w:ascii="Arial" w:hAnsi="Arial" w:cs="Arial"/>
          <w:lang w:val="en-US"/>
        </w:rPr>
        <w:t xml:space="preserve"> </w:t>
      </w:r>
      <w:r w:rsidR="00CC6865">
        <w:rPr>
          <w:rFonts w:ascii="Arial" w:hAnsi="Arial" w:cs="Arial"/>
          <w:lang w:val="en-US"/>
        </w:rPr>
        <w:t>in</w:t>
      </w:r>
      <w:r w:rsidR="00E34D7E">
        <w:rPr>
          <w:rFonts w:ascii="Arial" w:hAnsi="Arial" w:cs="Arial"/>
          <w:lang w:val="en-US"/>
        </w:rPr>
        <w:t xml:space="preserve"> </w:t>
      </w:r>
      <w:r w:rsidR="000807CD">
        <w:rPr>
          <w:rFonts w:ascii="Arial" w:hAnsi="Arial" w:cs="Arial"/>
          <w:lang w:val="en-US"/>
        </w:rPr>
        <w:t>Greece</w:t>
      </w:r>
      <w:r w:rsidR="00E34D7E">
        <w:rPr>
          <w:rFonts w:ascii="Arial" w:hAnsi="Arial" w:cs="Arial"/>
          <w:lang w:val="en-US"/>
        </w:rPr>
        <w:t>, as defined in</w:t>
      </w:r>
      <w:r>
        <w:rPr>
          <w:rFonts w:ascii="Arial" w:hAnsi="Arial" w:cs="Arial"/>
          <w:lang w:val="en-US"/>
        </w:rPr>
        <w:t xml:space="preserve"> Article </w:t>
      </w:r>
      <w:r w:rsidR="00D44763" w:rsidRPr="00453FA5">
        <w:rPr>
          <w:rFonts w:ascii="Arial" w:hAnsi="Arial" w:cs="Arial"/>
          <w:lang w:val="en-US"/>
        </w:rPr>
        <w:t>2</w:t>
      </w:r>
      <w:r w:rsidR="00E34D7E">
        <w:rPr>
          <w:rFonts w:ascii="Arial" w:hAnsi="Arial" w:cs="Arial"/>
          <w:lang w:val="en-US"/>
        </w:rPr>
        <w:t>(b)</w:t>
      </w:r>
      <w:r w:rsidR="00D44763" w:rsidRPr="00453FA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of Law </w:t>
      </w:r>
      <w:r w:rsidR="00D44763" w:rsidRPr="00453FA5">
        <w:rPr>
          <w:rFonts w:ascii="Arial" w:hAnsi="Arial" w:cs="Arial"/>
          <w:lang w:val="en-US"/>
        </w:rPr>
        <w:t xml:space="preserve">4701/2020 </w:t>
      </w:r>
      <w:r w:rsidR="00CC6865">
        <w:rPr>
          <w:rFonts w:ascii="Arial" w:hAnsi="Arial" w:cs="Arial"/>
          <w:lang w:val="en-US"/>
        </w:rPr>
        <w:t>“</w:t>
      </w:r>
      <w:r w:rsidR="00E34D7E">
        <w:rPr>
          <w:rFonts w:ascii="Arial" w:hAnsi="Arial" w:cs="Arial"/>
          <w:lang w:val="en-US"/>
        </w:rPr>
        <w:t xml:space="preserve">Framework for microcredit provision, </w:t>
      </w:r>
      <w:r w:rsidR="004C12E1" w:rsidRPr="00F66C3A">
        <w:rPr>
          <w:rFonts w:ascii="Arial" w:hAnsi="Arial" w:cs="Arial"/>
          <w:lang w:val="en-US"/>
        </w:rPr>
        <w:t xml:space="preserve">financial </w:t>
      </w:r>
      <w:r w:rsidR="004C12E1" w:rsidRPr="00971848">
        <w:rPr>
          <w:rFonts w:ascii="Arial" w:hAnsi="Arial" w:cs="Arial"/>
          <w:lang w:val="en-US"/>
        </w:rPr>
        <w:t>sector regulation and</w:t>
      </w:r>
      <w:r w:rsidR="004C12E1" w:rsidRPr="00F66C3A">
        <w:rPr>
          <w:rFonts w:ascii="Arial" w:hAnsi="Arial" w:cs="Arial"/>
          <w:lang w:val="en-US"/>
        </w:rPr>
        <w:t xml:space="preserve"> other provisions</w:t>
      </w:r>
      <w:r w:rsidR="00CC6865">
        <w:rPr>
          <w:rFonts w:ascii="Arial" w:hAnsi="Arial" w:cs="Arial"/>
          <w:lang w:val="en-US"/>
        </w:rPr>
        <w:t>”</w:t>
      </w:r>
      <w:r w:rsidR="004C12E1" w:rsidRPr="00F66C3A">
        <w:rPr>
          <w:rFonts w:ascii="Arial" w:hAnsi="Arial" w:cs="Arial"/>
          <w:lang w:val="en-US"/>
        </w:rPr>
        <w:t xml:space="preserve"> (Government Gazette A</w:t>
      </w:r>
      <w:r w:rsidR="00627203">
        <w:rPr>
          <w:rFonts w:ascii="Arial" w:hAnsi="Arial" w:cs="Arial"/>
        </w:rPr>
        <w:t>΄</w:t>
      </w:r>
      <w:r w:rsidR="004C12E1" w:rsidRPr="00F66C3A">
        <w:rPr>
          <w:rFonts w:ascii="Arial" w:hAnsi="Arial" w:cs="Arial"/>
          <w:lang w:val="en-US"/>
        </w:rPr>
        <w:t xml:space="preserve"> 128)</w:t>
      </w:r>
      <w:r w:rsidR="00D44763" w:rsidRPr="00453FA5">
        <w:rPr>
          <w:rFonts w:ascii="Arial" w:hAnsi="Arial" w:cs="Arial"/>
          <w:lang w:val="en-US"/>
        </w:rPr>
        <w:t>.</w:t>
      </w:r>
    </w:p>
    <w:p w:rsidR="00375D30" w:rsidRPr="004C12E1" w:rsidRDefault="004C12E1" w:rsidP="00572764">
      <w:pPr>
        <w:pStyle w:val="ListParagraph"/>
        <w:numPr>
          <w:ilvl w:val="0"/>
          <w:numId w:val="11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For</w:t>
      </w:r>
      <w:r w:rsidRPr="004C12E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the</w:t>
      </w:r>
      <w:r w:rsidRPr="004C12E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authorisation</w:t>
      </w:r>
      <w:r w:rsidRPr="004C12E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of</w:t>
      </w:r>
      <w:r w:rsidR="00536CD7">
        <w:rPr>
          <w:rFonts w:ascii="Arial" w:hAnsi="Arial" w:cs="Arial"/>
          <w:lang w:val="en-US"/>
        </w:rPr>
        <w:t xml:space="preserve"> </w:t>
      </w:r>
      <w:r w:rsidRPr="004C12E1">
        <w:rPr>
          <w:rFonts w:ascii="Arial" w:hAnsi="Arial" w:cs="Arial"/>
          <w:lang w:val="en-US"/>
        </w:rPr>
        <w:t xml:space="preserve"> micro</w:t>
      </w:r>
      <w:r w:rsidR="00627203">
        <w:rPr>
          <w:rFonts w:ascii="Arial" w:hAnsi="Arial" w:cs="Arial"/>
          <w:lang w:val="en-US"/>
        </w:rPr>
        <w:t>finance</w:t>
      </w:r>
      <w:r w:rsidR="00E34D7E">
        <w:rPr>
          <w:rFonts w:ascii="Arial" w:hAnsi="Arial" w:cs="Arial"/>
          <w:lang w:val="en-US"/>
        </w:rPr>
        <w:t xml:space="preserve"> </w:t>
      </w:r>
      <w:r w:rsidRPr="004C12E1">
        <w:rPr>
          <w:rFonts w:ascii="Arial" w:hAnsi="Arial" w:cs="Arial"/>
          <w:lang w:val="en-US"/>
        </w:rPr>
        <w:t xml:space="preserve">institutions </w:t>
      </w:r>
      <w:r>
        <w:rPr>
          <w:rFonts w:ascii="Arial" w:hAnsi="Arial" w:cs="Arial"/>
          <w:lang w:val="en-US"/>
        </w:rPr>
        <w:t>in Greece (hereinafter referred to as “institutions”)</w:t>
      </w:r>
      <w:r w:rsidR="00536CD7">
        <w:rPr>
          <w:rFonts w:ascii="Arial" w:hAnsi="Arial" w:cs="Arial"/>
          <w:lang w:val="en-US"/>
        </w:rPr>
        <w:t xml:space="preserve"> by</w:t>
      </w:r>
      <w:r w:rsidR="00536CD7" w:rsidRPr="004C12E1">
        <w:rPr>
          <w:rFonts w:ascii="Arial" w:hAnsi="Arial" w:cs="Arial"/>
          <w:lang w:val="en-US"/>
        </w:rPr>
        <w:t xml:space="preserve"> </w:t>
      </w:r>
      <w:r w:rsidR="00536CD7">
        <w:rPr>
          <w:rFonts w:ascii="Arial" w:hAnsi="Arial" w:cs="Arial"/>
          <w:lang w:val="en-US"/>
        </w:rPr>
        <w:t>the</w:t>
      </w:r>
      <w:r w:rsidR="00536CD7" w:rsidRPr="004C12E1">
        <w:rPr>
          <w:rFonts w:ascii="Arial" w:hAnsi="Arial" w:cs="Arial"/>
          <w:lang w:val="en-US"/>
        </w:rPr>
        <w:t xml:space="preserve"> </w:t>
      </w:r>
      <w:r w:rsidR="00536CD7">
        <w:rPr>
          <w:rFonts w:ascii="Arial" w:hAnsi="Arial" w:cs="Arial"/>
          <w:lang w:val="en-US"/>
        </w:rPr>
        <w:t>Bank</w:t>
      </w:r>
      <w:r w:rsidR="00536CD7" w:rsidRPr="004C12E1">
        <w:rPr>
          <w:rFonts w:ascii="Arial" w:hAnsi="Arial" w:cs="Arial"/>
          <w:lang w:val="en-US"/>
        </w:rPr>
        <w:t xml:space="preserve"> </w:t>
      </w:r>
      <w:r w:rsidR="00536CD7">
        <w:rPr>
          <w:rFonts w:ascii="Arial" w:hAnsi="Arial" w:cs="Arial"/>
          <w:lang w:val="en-US"/>
        </w:rPr>
        <w:t>of</w:t>
      </w:r>
      <w:r w:rsidR="00536CD7" w:rsidRPr="004C12E1">
        <w:rPr>
          <w:rFonts w:ascii="Arial" w:hAnsi="Arial" w:cs="Arial"/>
          <w:lang w:val="en-US"/>
        </w:rPr>
        <w:t xml:space="preserve"> </w:t>
      </w:r>
      <w:r w:rsidR="00536CD7">
        <w:rPr>
          <w:rFonts w:ascii="Arial" w:hAnsi="Arial" w:cs="Arial"/>
          <w:lang w:val="en-US"/>
        </w:rPr>
        <w:t>Greece</w:t>
      </w:r>
      <w:r>
        <w:rPr>
          <w:rFonts w:ascii="Arial" w:hAnsi="Arial" w:cs="Arial"/>
          <w:lang w:val="en-US"/>
        </w:rPr>
        <w:t>, the following shall be required</w:t>
      </w:r>
      <w:r w:rsidR="00AC4947" w:rsidRPr="004C12E1">
        <w:rPr>
          <w:rFonts w:ascii="Arial" w:hAnsi="Arial" w:cs="Arial"/>
          <w:lang w:val="en-US"/>
        </w:rPr>
        <w:t>:</w:t>
      </w:r>
    </w:p>
    <w:p w:rsidR="00277F78" w:rsidRPr="004C12E1" w:rsidRDefault="000807CD" w:rsidP="005773DE">
      <w:p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</w:t>
      </w:r>
      <w:r w:rsidR="005773DE" w:rsidRPr="004C12E1">
        <w:rPr>
          <w:rFonts w:ascii="Arial" w:hAnsi="Arial" w:cs="Arial"/>
          <w:lang w:val="en-US"/>
        </w:rPr>
        <w:t xml:space="preserve"> </w:t>
      </w:r>
      <w:r w:rsidR="005773DE" w:rsidRPr="004C12E1">
        <w:rPr>
          <w:rFonts w:ascii="Arial" w:hAnsi="Arial" w:cs="Arial"/>
          <w:lang w:val="en-US"/>
        </w:rPr>
        <w:tab/>
      </w:r>
      <w:r w:rsidR="004C12E1">
        <w:rPr>
          <w:rFonts w:ascii="Arial" w:hAnsi="Arial" w:cs="Arial"/>
          <w:lang w:val="en-US"/>
        </w:rPr>
        <w:t>S</w:t>
      </w:r>
      <w:r w:rsidR="004C12E1" w:rsidRPr="004C12E1">
        <w:rPr>
          <w:rFonts w:ascii="Arial" w:hAnsi="Arial" w:cs="Arial"/>
          <w:lang w:val="en-US"/>
        </w:rPr>
        <w:t xml:space="preserve">ubmission of </w:t>
      </w:r>
      <w:r>
        <w:rPr>
          <w:rFonts w:ascii="Arial" w:hAnsi="Arial" w:cs="Arial"/>
          <w:lang w:val="en-US"/>
        </w:rPr>
        <w:t>an</w:t>
      </w:r>
      <w:r w:rsidR="004C12E1" w:rsidRPr="004C12E1">
        <w:rPr>
          <w:rFonts w:ascii="Arial" w:hAnsi="Arial" w:cs="Arial"/>
          <w:lang w:val="en-US"/>
        </w:rPr>
        <w:t xml:space="preserve"> application </w:t>
      </w:r>
      <w:r>
        <w:rPr>
          <w:rFonts w:ascii="Arial" w:hAnsi="Arial" w:cs="Arial"/>
          <w:lang w:val="en-US"/>
        </w:rPr>
        <w:t xml:space="preserve">as per </w:t>
      </w:r>
      <w:r w:rsidR="004C12E1" w:rsidRPr="004C12E1">
        <w:rPr>
          <w:rFonts w:ascii="Arial" w:hAnsi="Arial" w:cs="Arial"/>
          <w:lang w:val="en-US"/>
        </w:rPr>
        <w:t xml:space="preserve">Annex I </w:t>
      </w:r>
      <w:r w:rsidR="004C12E1">
        <w:rPr>
          <w:rFonts w:ascii="Arial" w:hAnsi="Arial" w:cs="Arial"/>
          <w:lang w:val="en-US"/>
        </w:rPr>
        <w:t>to</w:t>
      </w:r>
      <w:r>
        <w:rPr>
          <w:rFonts w:ascii="Arial" w:hAnsi="Arial" w:cs="Arial"/>
          <w:lang w:val="en-US"/>
        </w:rPr>
        <w:t xml:space="preserve"> this Act</w:t>
      </w:r>
      <w:r w:rsidR="004C12E1" w:rsidRPr="004C12E1">
        <w:rPr>
          <w:rFonts w:ascii="Arial" w:hAnsi="Arial" w:cs="Arial"/>
          <w:lang w:val="en-US"/>
        </w:rPr>
        <w:t xml:space="preserve">, accompanied by the </w:t>
      </w:r>
      <w:r w:rsidR="009F4F8C">
        <w:rPr>
          <w:rFonts w:ascii="Arial" w:hAnsi="Arial" w:cs="Arial"/>
          <w:lang w:val="en-US"/>
        </w:rPr>
        <w:t xml:space="preserve">evidence and </w:t>
      </w:r>
      <w:r>
        <w:rPr>
          <w:rFonts w:ascii="Arial" w:hAnsi="Arial" w:cs="Arial"/>
          <w:lang w:val="en-US"/>
        </w:rPr>
        <w:t xml:space="preserve">supporting </w:t>
      </w:r>
      <w:r w:rsidR="00536CD7">
        <w:rPr>
          <w:rFonts w:ascii="Arial" w:hAnsi="Arial" w:cs="Arial"/>
          <w:lang w:val="en-US"/>
        </w:rPr>
        <w:t>documentation specified</w:t>
      </w:r>
      <w:r w:rsidR="004C12E1">
        <w:rPr>
          <w:rFonts w:ascii="Arial" w:hAnsi="Arial" w:cs="Arial"/>
          <w:lang w:val="en-US"/>
        </w:rPr>
        <w:t xml:space="preserve"> </w:t>
      </w:r>
      <w:r w:rsidR="004C12E1" w:rsidRPr="004C12E1">
        <w:rPr>
          <w:rFonts w:ascii="Arial" w:hAnsi="Arial" w:cs="Arial"/>
          <w:lang w:val="en-US"/>
        </w:rPr>
        <w:t>ther</w:t>
      </w:r>
      <w:r w:rsidR="004C12E1">
        <w:rPr>
          <w:rFonts w:ascii="Arial" w:hAnsi="Arial" w:cs="Arial"/>
          <w:lang w:val="en-US"/>
        </w:rPr>
        <w:t>ein</w:t>
      </w:r>
      <w:r w:rsidR="004C12E1" w:rsidRPr="004C12E1">
        <w:rPr>
          <w:rFonts w:ascii="Arial" w:hAnsi="Arial" w:cs="Arial"/>
          <w:lang w:val="en-US"/>
        </w:rPr>
        <w:t xml:space="preserve">, which are </w:t>
      </w:r>
      <w:r w:rsidR="00E34D7E">
        <w:rPr>
          <w:rFonts w:ascii="Arial" w:hAnsi="Arial" w:cs="Arial"/>
          <w:lang w:val="en-US"/>
        </w:rPr>
        <w:t xml:space="preserve">necessary </w:t>
      </w:r>
      <w:r w:rsidR="004C12E1" w:rsidRPr="004C12E1">
        <w:rPr>
          <w:rFonts w:ascii="Arial" w:hAnsi="Arial" w:cs="Arial"/>
          <w:lang w:val="en-US"/>
        </w:rPr>
        <w:t xml:space="preserve">for the </w:t>
      </w:r>
      <w:r w:rsidR="00523917">
        <w:rPr>
          <w:rFonts w:ascii="Arial" w:hAnsi="Arial" w:cs="Arial"/>
          <w:lang w:val="en-US"/>
        </w:rPr>
        <w:t>assessment</w:t>
      </w:r>
      <w:r w:rsidR="004C12E1" w:rsidRPr="004C12E1">
        <w:rPr>
          <w:rFonts w:ascii="Arial" w:hAnsi="Arial" w:cs="Arial"/>
          <w:lang w:val="en-US"/>
        </w:rPr>
        <w:t xml:space="preserve"> of the application and </w:t>
      </w:r>
      <w:r>
        <w:rPr>
          <w:rFonts w:ascii="Arial" w:hAnsi="Arial" w:cs="Arial"/>
          <w:lang w:val="en-US"/>
        </w:rPr>
        <w:t xml:space="preserve">which </w:t>
      </w:r>
      <w:r w:rsidR="00833770">
        <w:rPr>
          <w:rFonts w:ascii="Arial" w:hAnsi="Arial" w:cs="Arial"/>
          <w:lang w:val="en-US"/>
        </w:rPr>
        <w:t xml:space="preserve">shall </w:t>
      </w:r>
      <w:r w:rsidR="004C12E1" w:rsidRPr="004C12E1">
        <w:rPr>
          <w:rFonts w:ascii="Arial" w:hAnsi="Arial" w:cs="Arial"/>
          <w:lang w:val="en-US"/>
        </w:rPr>
        <w:t>be true, complete, accurate and up-to-date.</w:t>
      </w:r>
    </w:p>
    <w:p w:rsidR="00A87DB4" w:rsidRPr="004C12E1" w:rsidRDefault="000807CD" w:rsidP="005773DE">
      <w:p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</w:t>
      </w:r>
      <w:r w:rsidR="005773DE" w:rsidRPr="004C12E1">
        <w:rPr>
          <w:rFonts w:ascii="Arial" w:hAnsi="Arial" w:cs="Arial"/>
          <w:lang w:val="en-US"/>
        </w:rPr>
        <w:tab/>
      </w:r>
      <w:r w:rsidR="004C12E1">
        <w:rPr>
          <w:rFonts w:ascii="Arial" w:hAnsi="Arial" w:cs="Arial"/>
          <w:lang w:val="en-US"/>
        </w:rPr>
        <w:t>S</w:t>
      </w:r>
      <w:r w:rsidR="004C12E1" w:rsidRPr="004C12E1">
        <w:rPr>
          <w:rFonts w:ascii="Arial" w:hAnsi="Arial" w:cs="Arial"/>
          <w:lang w:val="en-US"/>
        </w:rPr>
        <w:t xml:space="preserve">ubmission of </w:t>
      </w:r>
      <w:r w:rsidR="00A62F16">
        <w:rPr>
          <w:rFonts w:ascii="Arial" w:hAnsi="Arial" w:cs="Arial"/>
          <w:lang w:val="en-US"/>
        </w:rPr>
        <w:t xml:space="preserve">proof </w:t>
      </w:r>
      <w:r w:rsidR="009F4F8C">
        <w:rPr>
          <w:rFonts w:ascii="Arial" w:hAnsi="Arial" w:cs="Arial"/>
          <w:lang w:val="en-US"/>
        </w:rPr>
        <w:t>of deposit</w:t>
      </w:r>
      <w:r w:rsidR="00867048" w:rsidRPr="00867048">
        <w:rPr>
          <w:rFonts w:ascii="Arial" w:hAnsi="Arial" w:cs="Arial"/>
          <w:lang w:val="en-US"/>
        </w:rPr>
        <w:t xml:space="preserve"> </w:t>
      </w:r>
      <w:r w:rsidR="008667EF">
        <w:rPr>
          <w:rFonts w:ascii="Arial" w:hAnsi="Arial" w:cs="Arial"/>
          <w:lang w:val="en-US"/>
        </w:rPr>
        <w:t>of</w:t>
      </w:r>
      <w:r w:rsidR="00867048">
        <w:rPr>
          <w:rFonts w:ascii="Arial" w:hAnsi="Arial" w:cs="Arial"/>
          <w:lang w:val="en-US"/>
        </w:rPr>
        <w:t xml:space="preserve"> the full amount</w:t>
      </w:r>
      <w:r w:rsidR="009F4F8C">
        <w:rPr>
          <w:rFonts w:ascii="Arial" w:hAnsi="Arial" w:cs="Arial"/>
          <w:lang w:val="en-US"/>
        </w:rPr>
        <w:t xml:space="preserve"> </w:t>
      </w:r>
      <w:r w:rsidR="00833770">
        <w:rPr>
          <w:rFonts w:ascii="Arial" w:hAnsi="Arial" w:cs="Arial"/>
          <w:lang w:val="en-US"/>
        </w:rPr>
        <w:t>of</w:t>
      </w:r>
      <w:r w:rsidR="0034743C">
        <w:rPr>
          <w:rFonts w:ascii="Arial" w:hAnsi="Arial" w:cs="Arial"/>
          <w:lang w:val="en-US"/>
        </w:rPr>
        <w:t xml:space="preserve"> t</w:t>
      </w:r>
      <w:r>
        <w:rPr>
          <w:rFonts w:ascii="Arial" w:hAnsi="Arial" w:cs="Arial"/>
          <w:lang w:val="en-US"/>
        </w:rPr>
        <w:t xml:space="preserve">he </w:t>
      </w:r>
      <w:r w:rsidRPr="004C12E1">
        <w:rPr>
          <w:rFonts w:ascii="Arial" w:hAnsi="Arial" w:cs="Arial"/>
          <w:lang w:val="en-US"/>
        </w:rPr>
        <w:t>re</w:t>
      </w:r>
      <w:r w:rsidR="00833770">
        <w:rPr>
          <w:rFonts w:ascii="Arial" w:hAnsi="Arial" w:cs="Arial"/>
          <w:lang w:val="en-US"/>
        </w:rPr>
        <w:t>quired minimum initial capital by</w:t>
      </w:r>
      <w:r w:rsidRPr="004C12E1">
        <w:rPr>
          <w:rFonts w:ascii="Arial" w:hAnsi="Arial" w:cs="Arial"/>
          <w:lang w:val="en-US"/>
        </w:rPr>
        <w:t xml:space="preserve"> </w:t>
      </w:r>
      <w:r w:rsidR="00272307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 xml:space="preserve">applicant </w:t>
      </w:r>
      <w:r w:rsidRPr="004C12E1">
        <w:rPr>
          <w:rFonts w:ascii="Arial" w:hAnsi="Arial" w:cs="Arial"/>
          <w:lang w:val="en-US"/>
        </w:rPr>
        <w:t>institution</w:t>
      </w:r>
      <w:r>
        <w:rPr>
          <w:rFonts w:ascii="Arial" w:hAnsi="Arial" w:cs="Arial"/>
          <w:lang w:val="en-US"/>
        </w:rPr>
        <w:t xml:space="preserve">, </w:t>
      </w:r>
      <w:r w:rsidR="004C12E1" w:rsidRPr="004C12E1">
        <w:rPr>
          <w:rFonts w:ascii="Arial" w:hAnsi="Arial" w:cs="Arial"/>
          <w:lang w:val="en-US"/>
        </w:rPr>
        <w:t>as well as any additi</w:t>
      </w:r>
      <w:r w:rsidR="00833770">
        <w:rPr>
          <w:rFonts w:ascii="Arial" w:hAnsi="Arial" w:cs="Arial"/>
          <w:lang w:val="en-US"/>
        </w:rPr>
        <w:t>onal funds that may be required</w:t>
      </w:r>
      <w:r w:rsidR="004C12E1" w:rsidRPr="004C12E1">
        <w:rPr>
          <w:rFonts w:ascii="Arial" w:hAnsi="Arial" w:cs="Arial"/>
          <w:lang w:val="en-US"/>
        </w:rPr>
        <w:t xml:space="preserve"> </w:t>
      </w:r>
      <w:r w:rsidR="0034743C">
        <w:rPr>
          <w:rFonts w:ascii="Arial" w:hAnsi="Arial" w:cs="Arial"/>
          <w:lang w:val="en-US"/>
        </w:rPr>
        <w:t xml:space="preserve">in order </w:t>
      </w:r>
      <w:r>
        <w:rPr>
          <w:rFonts w:ascii="Arial" w:hAnsi="Arial" w:cs="Arial"/>
          <w:lang w:val="en-US"/>
        </w:rPr>
        <w:t xml:space="preserve">to </w:t>
      </w:r>
      <w:r w:rsidR="00272307">
        <w:rPr>
          <w:rFonts w:ascii="Arial" w:hAnsi="Arial" w:cs="Arial"/>
          <w:lang w:val="en-US"/>
        </w:rPr>
        <w:t xml:space="preserve">ensure </w:t>
      </w:r>
      <w:r w:rsidR="004C12E1" w:rsidRPr="004C12E1">
        <w:rPr>
          <w:rFonts w:ascii="Arial" w:hAnsi="Arial" w:cs="Arial"/>
          <w:lang w:val="en-US"/>
        </w:rPr>
        <w:t xml:space="preserve">that </w:t>
      </w:r>
      <w:r w:rsidR="00272307" w:rsidRPr="004C12E1">
        <w:rPr>
          <w:rFonts w:ascii="Arial" w:hAnsi="Arial" w:cs="Arial"/>
          <w:lang w:val="en-US"/>
        </w:rPr>
        <w:t xml:space="preserve">the own funds of the </w:t>
      </w:r>
      <w:r w:rsidR="00272307" w:rsidRPr="00833770">
        <w:rPr>
          <w:rFonts w:ascii="Arial" w:hAnsi="Arial" w:cs="Arial"/>
          <w:lang w:val="en-US"/>
        </w:rPr>
        <w:t>new</w:t>
      </w:r>
      <w:r w:rsidR="00272307" w:rsidRPr="004C12E1">
        <w:rPr>
          <w:rFonts w:ascii="Arial" w:hAnsi="Arial" w:cs="Arial"/>
          <w:lang w:val="en-US"/>
        </w:rPr>
        <w:t xml:space="preserve"> institution</w:t>
      </w:r>
      <w:r w:rsidR="009F4F8C">
        <w:rPr>
          <w:rFonts w:ascii="Arial" w:hAnsi="Arial" w:cs="Arial"/>
          <w:lang w:val="en-US"/>
        </w:rPr>
        <w:t xml:space="preserve"> </w:t>
      </w:r>
      <w:r w:rsidR="00272307">
        <w:rPr>
          <w:rFonts w:ascii="Arial" w:hAnsi="Arial" w:cs="Arial"/>
          <w:lang w:val="en-US"/>
        </w:rPr>
        <w:t>meet</w:t>
      </w:r>
      <w:r w:rsidR="00833770">
        <w:rPr>
          <w:rFonts w:ascii="Arial" w:hAnsi="Arial" w:cs="Arial"/>
          <w:lang w:val="en-US"/>
        </w:rPr>
        <w:t xml:space="preserve"> </w:t>
      </w:r>
      <w:r w:rsidR="004C12E1" w:rsidRPr="004C12E1">
        <w:rPr>
          <w:rFonts w:ascii="Arial" w:hAnsi="Arial" w:cs="Arial"/>
          <w:lang w:val="en-US"/>
        </w:rPr>
        <w:t>any</w:t>
      </w:r>
      <w:r w:rsidR="00833770">
        <w:rPr>
          <w:rFonts w:ascii="Arial" w:hAnsi="Arial" w:cs="Arial"/>
          <w:lang w:val="en-US"/>
        </w:rPr>
        <w:t xml:space="preserve"> potential</w:t>
      </w:r>
      <w:r w:rsidR="004C12E1" w:rsidRPr="004C12E1">
        <w:rPr>
          <w:rFonts w:ascii="Arial" w:hAnsi="Arial" w:cs="Arial"/>
          <w:lang w:val="en-US"/>
        </w:rPr>
        <w:t xml:space="preserve"> capital requirements that m</w:t>
      </w:r>
      <w:r w:rsidR="00272307">
        <w:rPr>
          <w:rFonts w:ascii="Arial" w:hAnsi="Arial" w:cs="Arial"/>
          <w:lang w:val="en-US"/>
        </w:rPr>
        <w:t>ay</w:t>
      </w:r>
      <w:r w:rsidR="004C12E1" w:rsidRPr="004C12E1">
        <w:rPr>
          <w:rFonts w:ascii="Arial" w:hAnsi="Arial" w:cs="Arial"/>
          <w:lang w:val="en-US"/>
        </w:rPr>
        <w:t xml:space="preserve"> arise</w:t>
      </w:r>
      <w:r w:rsidR="009F4F8C">
        <w:rPr>
          <w:rFonts w:ascii="Arial" w:hAnsi="Arial" w:cs="Arial"/>
          <w:lang w:val="en-US"/>
        </w:rPr>
        <w:t xml:space="preserve"> in its</w:t>
      </w:r>
      <w:r w:rsidR="009F4F8C" w:rsidRPr="004C12E1">
        <w:rPr>
          <w:rFonts w:ascii="Arial" w:hAnsi="Arial" w:cs="Arial"/>
          <w:lang w:val="en-US"/>
        </w:rPr>
        <w:t xml:space="preserve"> first year of operation,</w:t>
      </w:r>
      <w:r w:rsidR="004C12E1" w:rsidRPr="004C12E1">
        <w:rPr>
          <w:rFonts w:ascii="Arial" w:hAnsi="Arial" w:cs="Arial"/>
          <w:lang w:val="en-US"/>
        </w:rPr>
        <w:t xml:space="preserve"> as well as the minimum initial capital on an ongoing basis. </w:t>
      </w:r>
      <w:r w:rsidR="00E92F84">
        <w:rPr>
          <w:rFonts w:ascii="Arial" w:hAnsi="Arial" w:cs="Arial"/>
          <w:lang w:val="en-US"/>
        </w:rPr>
        <w:t xml:space="preserve">In calculating </w:t>
      </w:r>
      <w:r w:rsidR="004C12E1" w:rsidRPr="004C12E1">
        <w:rPr>
          <w:rFonts w:ascii="Arial" w:hAnsi="Arial" w:cs="Arial"/>
          <w:lang w:val="en-US"/>
        </w:rPr>
        <w:t xml:space="preserve">any </w:t>
      </w:r>
      <w:r w:rsidR="00272307">
        <w:rPr>
          <w:rFonts w:ascii="Arial" w:hAnsi="Arial" w:cs="Arial"/>
          <w:lang w:val="en-US"/>
        </w:rPr>
        <w:t xml:space="preserve">such </w:t>
      </w:r>
      <w:r w:rsidR="004C12E1" w:rsidRPr="004C12E1">
        <w:rPr>
          <w:rFonts w:ascii="Arial" w:hAnsi="Arial" w:cs="Arial"/>
          <w:lang w:val="en-US"/>
        </w:rPr>
        <w:t xml:space="preserve">additional funds, </w:t>
      </w:r>
      <w:r w:rsidR="00E92F84">
        <w:rPr>
          <w:rFonts w:ascii="Arial" w:hAnsi="Arial" w:cs="Arial"/>
          <w:lang w:val="en-US"/>
        </w:rPr>
        <w:t xml:space="preserve">account shall be taken of </w:t>
      </w:r>
      <w:r w:rsidR="004C12E1" w:rsidRPr="004C12E1">
        <w:rPr>
          <w:rFonts w:ascii="Arial" w:hAnsi="Arial" w:cs="Arial"/>
          <w:lang w:val="en-US"/>
        </w:rPr>
        <w:t xml:space="preserve">the </w:t>
      </w:r>
      <w:r w:rsidR="00833770">
        <w:rPr>
          <w:rFonts w:ascii="Arial" w:hAnsi="Arial" w:cs="Arial"/>
          <w:lang w:val="en-US"/>
        </w:rPr>
        <w:t>projections</w:t>
      </w:r>
      <w:r w:rsidR="000D0DBE">
        <w:rPr>
          <w:rFonts w:ascii="Arial" w:hAnsi="Arial" w:cs="Arial"/>
          <w:lang w:val="en-US"/>
        </w:rPr>
        <w:t xml:space="preserve"> </w:t>
      </w:r>
      <w:r w:rsidR="00E92F84">
        <w:rPr>
          <w:rFonts w:ascii="Arial" w:hAnsi="Arial" w:cs="Arial"/>
          <w:lang w:val="en-US"/>
        </w:rPr>
        <w:t xml:space="preserve">in </w:t>
      </w:r>
      <w:r w:rsidR="004C12E1" w:rsidRPr="004C12E1">
        <w:rPr>
          <w:rFonts w:ascii="Arial" w:hAnsi="Arial" w:cs="Arial"/>
          <w:lang w:val="en-US"/>
        </w:rPr>
        <w:t>the submitted business plan</w:t>
      </w:r>
      <w:r w:rsidR="00B5258C">
        <w:rPr>
          <w:rFonts w:ascii="Arial" w:hAnsi="Arial" w:cs="Arial"/>
          <w:lang w:val="en-US"/>
        </w:rPr>
        <w:t xml:space="preserve"> and</w:t>
      </w:r>
      <w:r w:rsidR="00E92F84">
        <w:rPr>
          <w:rFonts w:ascii="Arial" w:hAnsi="Arial" w:cs="Arial"/>
          <w:lang w:val="en-US"/>
        </w:rPr>
        <w:t>,</w:t>
      </w:r>
      <w:r w:rsidR="004C12E1" w:rsidRPr="004C12E1">
        <w:rPr>
          <w:rFonts w:ascii="Arial" w:hAnsi="Arial" w:cs="Arial"/>
          <w:lang w:val="en-US"/>
        </w:rPr>
        <w:t xml:space="preserve"> in particular</w:t>
      </w:r>
      <w:r w:rsidR="00B5258C">
        <w:rPr>
          <w:rFonts w:ascii="Arial" w:hAnsi="Arial" w:cs="Arial"/>
          <w:lang w:val="en-US"/>
        </w:rPr>
        <w:t>,</w:t>
      </w:r>
      <w:r w:rsidR="004C12E1" w:rsidRPr="004C12E1">
        <w:rPr>
          <w:rFonts w:ascii="Arial" w:hAnsi="Arial" w:cs="Arial"/>
          <w:lang w:val="en-US"/>
        </w:rPr>
        <w:t xml:space="preserve"> expected loss</w:t>
      </w:r>
      <w:r w:rsidR="00B5258C">
        <w:rPr>
          <w:rFonts w:ascii="Arial" w:hAnsi="Arial" w:cs="Arial"/>
          <w:lang w:val="en-US"/>
        </w:rPr>
        <w:t>es</w:t>
      </w:r>
      <w:r w:rsidR="0034743C">
        <w:rPr>
          <w:rFonts w:ascii="Arial" w:hAnsi="Arial" w:cs="Arial"/>
          <w:lang w:val="en-US"/>
        </w:rPr>
        <w:t xml:space="preserve"> </w:t>
      </w:r>
      <w:r w:rsidR="004C12E1" w:rsidRPr="004C12E1">
        <w:rPr>
          <w:rFonts w:ascii="Arial" w:hAnsi="Arial" w:cs="Arial"/>
          <w:lang w:val="en-US"/>
        </w:rPr>
        <w:t xml:space="preserve">and the risks </w:t>
      </w:r>
      <w:r w:rsidR="0034743C">
        <w:rPr>
          <w:rFonts w:ascii="Arial" w:hAnsi="Arial" w:cs="Arial"/>
          <w:lang w:val="en-US"/>
        </w:rPr>
        <w:t>to</w:t>
      </w:r>
      <w:r w:rsidR="004C12E1" w:rsidRPr="004C12E1">
        <w:rPr>
          <w:rFonts w:ascii="Arial" w:hAnsi="Arial" w:cs="Arial"/>
          <w:lang w:val="en-US"/>
        </w:rPr>
        <w:t xml:space="preserve"> be undertaken by the institution. The </w:t>
      </w:r>
      <w:r w:rsidR="0034743C">
        <w:rPr>
          <w:rFonts w:ascii="Arial" w:hAnsi="Arial" w:cs="Arial"/>
          <w:lang w:val="en-US"/>
        </w:rPr>
        <w:t xml:space="preserve">amount of the </w:t>
      </w:r>
      <w:r w:rsidR="004C12E1" w:rsidRPr="004C12E1">
        <w:rPr>
          <w:rFonts w:ascii="Arial" w:hAnsi="Arial" w:cs="Arial"/>
          <w:lang w:val="en-US"/>
        </w:rPr>
        <w:t xml:space="preserve">minimum initial capital </w:t>
      </w:r>
      <w:r w:rsidR="0034743C">
        <w:rPr>
          <w:rFonts w:ascii="Arial" w:hAnsi="Arial" w:cs="Arial"/>
          <w:lang w:val="en-US"/>
        </w:rPr>
        <w:t xml:space="preserve">shall be </w:t>
      </w:r>
      <w:r w:rsidR="00DC5A11">
        <w:rPr>
          <w:rFonts w:ascii="Arial" w:hAnsi="Arial" w:cs="Arial"/>
          <w:lang w:val="en-US"/>
        </w:rPr>
        <w:t xml:space="preserve">at least </w:t>
      </w:r>
      <w:r w:rsidR="004C12E1" w:rsidRPr="004C12E1">
        <w:rPr>
          <w:rFonts w:ascii="Arial" w:hAnsi="Arial" w:cs="Arial"/>
          <w:lang w:val="en-US"/>
        </w:rPr>
        <w:t>two hundred and fifty thousand (250,000) euros. The a</w:t>
      </w:r>
      <w:r w:rsidR="00E92F84">
        <w:rPr>
          <w:rFonts w:ascii="Arial" w:hAnsi="Arial" w:cs="Arial"/>
          <w:lang w:val="en-US"/>
        </w:rPr>
        <w:t>forementioned</w:t>
      </w:r>
      <w:r w:rsidR="004C12E1" w:rsidRPr="004C12E1">
        <w:rPr>
          <w:rFonts w:ascii="Arial" w:hAnsi="Arial" w:cs="Arial"/>
          <w:lang w:val="en-US"/>
        </w:rPr>
        <w:t xml:space="preserve"> </w:t>
      </w:r>
      <w:r w:rsidR="00F93CA1">
        <w:rPr>
          <w:rFonts w:ascii="Arial" w:hAnsi="Arial" w:cs="Arial"/>
          <w:lang w:val="en-US"/>
        </w:rPr>
        <w:t xml:space="preserve">initial </w:t>
      </w:r>
      <w:r w:rsidR="004C12E1" w:rsidRPr="004C12E1">
        <w:rPr>
          <w:rFonts w:ascii="Arial" w:hAnsi="Arial" w:cs="Arial"/>
          <w:lang w:val="en-US"/>
        </w:rPr>
        <w:t xml:space="preserve">capital, payable in cash, </w:t>
      </w:r>
      <w:r w:rsidR="0034743C">
        <w:rPr>
          <w:rFonts w:ascii="Arial" w:hAnsi="Arial" w:cs="Arial"/>
          <w:lang w:val="en-US"/>
        </w:rPr>
        <w:t xml:space="preserve">shall </w:t>
      </w:r>
      <w:r w:rsidR="004C12E1" w:rsidRPr="004C12E1">
        <w:rPr>
          <w:rFonts w:ascii="Arial" w:hAnsi="Arial" w:cs="Arial"/>
          <w:lang w:val="en-US"/>
        </w:rPr>
        <w:t>remain deposited</w:t>
      </w:r>
      <w:r w:rsidR="004435B7">
        <w:rPr>
          <w:rFonts w:ascii="Arial" w:hAnsi="Arial" w:cs="Arial"/>
          <w:lang w:val="en-US"/>
        </w:rPr>
        <w:t>,</w:t>
      </w:r>
      <w:r w:rsidR="004C12E1" w:rsidRPr="004C12E1">
        <w:rPr>
          <w:rFonts w:ascii="Arial" w:hAnsi="Arial" w:cs="Arial"/>
          <w:lang w:val="en-US"/>
        </w:rPr>
        <w:t xml:space="preserve"> until the da</w:t>
      </w:r>
      <w:r w:rsidR="0034743C">
        <w:rPr>
          <w:rFonts w:ascii="Arial" w:hAnsi="Arial" w:cs="Arial"/>
          <w:lang w:val="en-US"/>
        </w:rPr>
        <w:t>te</w:t>
      </w:r>
      <w:r w:rsidR="004C12E1" w:rsidRPr="004C12E1">
        <w:rPr>
          <w:rFonts w:ascii="Arial" w:hAnsi="Arial" w:cs="Arial"/>
          <w:lang w:val="en-US"/>
        </w:rPr>
        <w:t xml:space="preserve"> of </w:t>
      </w:r>
      <w:r w:rsidR="00F93CA1">
        <w:rPr>
          <w:rFonts w:ascii="Arial" w:hAnsi="Arial" w:cs="Arial"/>
          <w:lang w:val="en-US"/>
        </w:rPr>
        <w:t xml:space="preserve">granting </w:t>
      </w:r>
      <w:r w:rsidR="004C12E1" w:rsidRPr="004C12E1">
        <w:rPr>
          <w:rFonts w:ascii="Arial" w:hAnsi="Arial" w:cs="Arial"/>
          <w:lang w:val="en-US"/>
        </w:rPr>
        <w:t xml:space="preserve">of </w:t>
      </w:r>
      <w:r w:rsidR="0034743C">
        <w:rPr>
          <w:rFonts w:ascii="Arial" w:hAnsi="Arial" w:cs="Arial"/>
          <w:lang w:val="en-US"/>
        </w:rPr>
        <w:t>auth</w:t>
      </w:r>
      <w:r w:rsidR="004435B7">
        <w:rPr>
          <w:rFonts w:ascii="Arial" w:hAnsi="Arial" w:cs="Arial"/>
          <w:lang w:val="en-US"/>
        </w:rPr>
        <w:t>o</w:t>
      </w:r>
      <w:r w:rsidR="0034743C">
        <w:rPr>
          <w:rFonts w:ascii="Arial" w:hAnsi="Arial" w:cs="Arial"/>
          <w:lang w:val="en-US"/>
        </w:rPr>
        <w:t>risation</w:t>
      </w:r>
      <w:r w:rsidR="004C12E1" w:rsidRPr="004C12E1">
        <w:rPr>
          <w:rFonts w:ascii="Arial" w:hAnsi="Arial" w:cs="Arial"/>
          <w:lang w:val="en-US"/>
        </w:rPr>
        <w:t xml:space="preserve"> </w:t>
      </w:r>
      <w:r w:rsidR="004C12E1" w:rsidRPr="004C12E1">
        <w:rPr>
          <w:rFonts w:ascii="Arial" w:hAnsi="Arial" w:cs="Arial"/>
          <w:lang w:val="en-US"/>
        </w:rPr>
        <w:lastRenderedPageBreak/>
        <w:t>by the Bank of Greece</w:t>
      </w:r>
      <w:r w:rsidR="004435B7">
        <w:rPr>
          <w:rFonts w:ascii="Arial" w:hAnsi="Arial" w:cs="Arial"/>
          <w:lang w:val="en-US"/>
        </w:rPr>
        <w:t>,</w:t>
      </w:r>
      <w:r w:rsidR="004C12E1" w:rsidRPr="004C12E1">
        <w:rPr>
          <w:rFonts w:ascii="Arial" w:hAnsi="Arial" w:cs="Arial"/>
          <w:lang w:val="en-US"/>
        </w:rPr>
        <w:t xml:space="preserve"> in a</w:t>
      </w:r>
      <w:r w:rsidR="004435B7">
        <w:rPr>
          <w:rFonts w:ascii="Arial" w:hAnsi="Arial" w:cs="Arial"/>
          <w:lang w:val="en-US"/>
        </w:rPr>
        <w:t>n</w:t>
      </w:r>
      <w:r w:rsidR="004C12E1" w:rsidRPr="004C12E1">
        <w:rPr>
          <w:rFonts w:ascii="Arial" w:hAnsi="Arial" w:cs="Arial"/>
          <w:lang w:val="en-US"/>
        </w:rPr>
        <w:t xml:space="preserve"> account </w:t>
      </w:r>
      <w:r w:rsidR="004435B7">
        <w:rPr>
          <w:rFonts w:ascii="Arial" w:hAnsi="Arial" w:cs="Arial"/>
          <w:lang w:val="en-US"/>
        </w:rPr>
        <w:t>with</w:t>
      </w:r>
      <w:r w:rsidR="004C12E1" w:rsidRPr="004C12E1">
        <w:rPr>
          <w:rFonts w:ascii="Arial" w:hAnsi="Arial" w:cs="Arial"/>
          <w:lang w:val="en-US"/>
        </w:rPr>
        <w:t xml:space="preserve"> a credit institution </w:t>
      </w:r>
      <w:r w:rsidR="008667EF">
        <w:rPr>
          <w:rFonts w:ascii="Arial" w:hAnsi="Arial" w:cs="Arial"/>
          <w:lang w:val="en-US"/>
        </w:rPr>
        <w:t>authorised</w:t>
      </w:r>
      <w:r w:rsidR="00E92F84">
        <w:rPr>
          <w:rFonts w:ascii="Arial" w:hAnsi="Arial" w:cs="Arial"/>
          <w:lang w:val="en-US"/>
        </w:rPr>
        <w:t xml:space="preserve"> </w:t>
      </w:r>
      <w:r w:rsidR="004C12E1" w:rsidRPr="004C12E1">
        <w:rPr>
          <w:rFonts w:ascii="Arial" w:hAnsi="Arial" w:cs="Arial"/>
          <w:lang w:val="en-US"/>
        </w:rPr>
        <w:t xml:space="preserve">in Greece or operating in Greece </w:t>
      </w:r>
      <w:r w:rsidR="00E92F84">
        <w:rPr>
          <w:rFonts w:ascii="Arial" w:hAnsi="Arial" w:cs="Arial"/>
          <w:lang w:val="en-US"/>
        </w:rPr>
        <w:t>through a branch</w:t>
      </w:r>
      <w:r w:rsidR="004435B7">
        <w:rPr>
          <w:rFonts w:ascii="Arial" w:hAnsi="Arial" w:cs="Arial"/>
          <w:lang w:val="en-US"/>
        </w:rPr>
        <w:t xml:space="preserve"> </w:t>
      </w:r>
      <w:r w:rsidR="00D656BF">
        <w:rPr>
          <w:rFonts w:ascii="Arial" w:hAnsi="Arial" w:cs="Arial"/>
          <w:lang w:val="en-US"/>
        </w:rPr>
        <w:t xml:space="preserve">which is </w:t>
      </w:r>
      <w:r w:rsidR="004C12E1" w:rsidRPr="004C12E1">
        <w:rPr>
          <w:rFonts w:ascii="Arial" w:hAnsi="Arial" w:cs="Arial"/>
          <w:lang w:val="en-US"/>
        </w:rPr>
        <w:t xml:space="preserve">not </w:t>
      </w:r>
      <w:r w:rsidR="004435B7">
        <w:rPr>
          <w:rFonts w:ascii="Arial" w:hAnsi="Arial" w:cs="Arial"/>
          <w:lang w:val="en-US"/>
        </w:rPr>
        <w:t>a related party</w:t>
      </w:r>
      <w:r w:rsidR="00E92F84">
        <w:rPr>
          <w:rFonts w:ascii="Arial" w:hAnsi="Arial" w:cs="Arial"/>
          <w:lang w:val="en-US"/>
        </w:rPr>
        <w:t>,</w:t>
      </w:r>
      <w:r w:rsidR="004435B7">
        <w:rPr>
          <w:rFonts w:ascii="Arial" w:hAnsi="Arial" w:cs="Arial"/>
          <w:lang w:val="en-US"/>
        </w:rPr>
        <w:t xml:space="preserve"> </w:t>
      </w:r>
      <w:r w:rsidR="00E92F84">
        <w:rPr>
          <w:rFonts w:ascii="Arial" w:hAnsi="Arial" w:cs="Arial"/>
          <w:lang w:val="en-US"/>
        </w:rPr>
        <w:t xml:space="preserve">as defined in </w:t>
      </w:r>
      <w:r w:rsidR="00E92F84" w:rsidRPr="004C12E1">
        <w:rPr>
          <w:rFonts w:ascii="Arial" w:hAnsi="Arial" w:cs="Arial"/>
          <w:lang w:val="en-US"/>
        </w:rPr>
        <w:t>Annex A of Law 4308/2014 (Government Gazette A</w:t>
      </w:r>
      <w:r w:rsidR="008667EF">
        <w:rPr>
          <w:rFonts w:ascii="Arial" w:hAnsi="Arial" w:cs="Arial"/>
        </w:rPr>
        <w:t>΄</w:t>
      </w:r>
      <w:r w:rsidR="00E92F84" w:rsidRPr="004C12E1">
        <w:rPr>
          <w:rFonts w:ascii="Arial" w:hAnsi="Arial" w:cs="Arial"/>
          <w:lang w:val="en-US"/>
        </w:rPr>
        <w:t xml:space="preserve"> 251)</w:t>
      </w:r>
      <w:r w:rsidR="00E92F84">
        <w:rPr>
          <w:rFonts w:ascii="Arial" w:hAnsi="Arial" w:cs="Arial"/>
          <w:lang w:val="en-US"/>
        </w:rPr>
        <w:t xml:space="preserve">, </w:t>
      </w:r>
      <w:r w:rsidR="00E92F84" w:rsidRPr="009F4F8C">
        <w:rPr>
          <w:rFonts w:ascii="Arial" w:hAnsi="Arial" w:cs="Arial"/>
          <w:lang w:val="en-US"/>
        </w:rPr>
        <w:t>to</w:t>
      </w:r>
      <w:r w:rsidR="00E92F84">
        <w:rPr>
          <w:rFonts w:ascii="Arial" w:hAnsi="Arial" w:cs="Arial"/>
          <w:lang w:val="en-US"/>
        </w:rPr>
        <w:t xml:space="preserve"> </w:t>
      </w:r>
      <w:r w:rsidR="009F4F8C">
        <w:rPr>
          <w:rFonts w:ascii="Arial" w:hAnsi="Arial" w:cs="Arial"/>
          <w:lang w:val="en-US"/>
        </w:rPr>
        <w:t>the applicant</w:t>
      </w:r>
      <w:r w:rsidR="004C12E1" w:rsidRPr="004C12E1">
        <w:rPr>
          <w:rFonts w:ascii="Arial" w:hAnsi="Arial" w:cs="Arial"/>
          <w:lang w:val="en-US"/>
        </w:rPr>
        <w:t xml:space="preserve">. In any </w:t>
      </w:r>
      <w:r w:rsidR="004435B7">
        <w:rPr>
          <w:rFonts w:ascii="Arial" w:hAnsi="Arial" w:cs="Arial"/>
          <w:lang w:val="en-US"/>
        </w:rPr>
        <w:t>event</w:t>
      </w:r>
      <w:r w:rsidR="004C12E1" w:rsidRPr="004C12E1">
        <w:rPr>
          <w:rFonts w:ascii="Arial" w:hAnsi="Arial" w:cs="Arial"/>
          <w:lang w:val="en-US"/>
        </w:rPr>
        <w:t xml:space="preserve">, </w:t>
      </w:r>
      <w:r w:rsidR="005E7640">
        <w:rPr>
          <w:rFonts w:ascii="Arial" w:hAnsi="Arial" w:cs="Arial"/>
          <w:lang w:val="en-US"/>
        </w:rPr>
        <w:t xml:space="preserve">any incorporation process that is still pending at the time of submission of the application must have been duly completed </w:t>
      </w:r>
      <w:r w:rsidR="009F4F8C">
        <w:rPr>
          <w:rFonts w:ascii="Arial" w:hAnsi="Arial" w:cs="Arial"/>
          <w:lang w:val="en-US"/>
        </w:rPr>
        <w:t xml:space="preserve">before </w:t>
      </w:r>
      <w:r w:rsidR="00D656BF">
        <w:rPr>
          <w:rFonts w:ascii="Arial" w:hAnsi="Arial" w:cs="Arial"/>
          <w:lang w:val="en-US"/>
        </w:rPr>
        <w:t>authorisation is</w:t>
      </w:r>
      <w:r w:rsidR="00DC5A11">
        <w:rPr>
          <w:rFonts w:ascii="Arial" w:hAnsi="Arial" w:cs="Arial"/>
          <w:lang w:val="en-US"/>
        </w:rPr>
        <w:t xml:space="preserve"> </w:t>
      </w:r>
      <w:r w:rsidR="009F4F8C">
        <w:rPr>
          <w:rFonts w:ascii="Arial" w:hAnsi="Arial" w:cs="Arial"/>
          <w:lang w:val="en-US"/>
        </w:rPr>
        <w:t>grant</w:t>
      </w:r>
      <w:r w:rsidR="00D656BF">
        <w:rPr>
          <w:rFonts w:ascii="Arial" w:hAnsi="Arial" w:cs="Arial"/>
          <w:lang w:val="en-US"/>
        </w:rPr>
        <w:t>ed</w:t>
      </w:r>
      <w:r w:rsidR="009F4F8C">
        <w:rPr>
          <w:rFonts w:ascii="Arial" w:hAnsi="Arial" w:cs="Arial"/>
          <w:lang w:val="en-US"/>
        </w:rPr>
        <w:t xml:space="preserve"> </w:t>
      </w:r>
      <w:r w:rsidR="00D656BF">
        <w:rPr>
          <w:rFonts w:ascii="Arial" w:hAnsi="Arial" w:cs="Arial"/>
          <w:lang w:val="en-US"/>
        </w:rPr>
        <w:t xml:space="preserve">by the </w:t>
      </w:r>
      <w:r w:rsidR="009F4F8C">
        <w:rPr>
          <w:rFonts w:ascii="Arial" w:hAnsi="Arial" w:cs="Arial"/>
          <w:lang w:val="en-US"/>
        </w:rPr>
        <w:t>Bank of Greece</w:t>
      </w:r>
      <w:r w:rsidR="004C12E1" w:rsidRPr="004C12E1">
        <w:rPr>
          <w:rFonts w:ascii="Arial" w:hAnsi="Arial" w:cs="Arial"/>
          <w:lang w:val="en-US"/>
        </w:rPr>
        <w:t>. I</w:t>
      </w:r>
      <w:r w:rsidR="00720CD7">
        <w:rPr>
          <w:rFonts w:ascii="Arial" w:hAnsi="Arial" w:cs="Arial"/>
          <w:lang w:val="en-US"/>
        </w:rPr>
        <w:t>f</w:t>
      </w:r>
      <w:r w:rsidR="004C12E1" w:rsidRPr="004C12E1">
        <w:rPr>
          <w:rFonts w:ascii="Arial" w:hAnsi="Arial" w:cs="Arial"/>
          <w:lang w:val="en-US"/>
        </w:rPr>
        <w:t xml:space="preserve"> </w:t>
      </w:r>
      <w:r w:rsidR="00720CD7">
        <w:rPr>
          <w:rFonts w:ascii="Arial" w:hAnsi="Arial" w:cs="Arial"/>
          <w:lang w:val="en-US"/>
        </w:rPr>
        <w:t xml:space="preserve">the applicant is </w:t>
      </w:r>
      <w:r w:rsidR="004C12E1" w:rsidRPr="004C12E1">
        <w:rPr>
          <w:rFonts w:ascii="Arial" w:hAnsi="Arial" w:cs="Arial"/>
          <w:lang w:val="en-US"/>
        </w:rPr>
        <w:t xml:space="preserve">a legal entity that has already been </w:t>
      </w:r>
      <w:r w:rsidR="004435B7">
        <w:rPr>
          <w:rFonts w:ascii="Arial" w:hAnsi="Arial" w:cs="Arial"/>
          <w:lang w:val="en-US"/>
        </w:rPr>
        <w:t>incorporated,</w:t>
      </w:r>
      <w:r w:rsidR="004C12E1" w:rsidRPr="004C12E1">
        <w:rPr>
          <w:rFonts w:ascii="Arial" w:hAnsi="Arial" w:cs="Arial"/>
          <w:lang w:val="en-US"/>
        </w:rPr>
        <w:t xml:space="preserve"> apart from the </w:t>
      </w:r>
      <w:r w:rsidR="006C60D7">
        <w:rPr>
          <w:rFonts w:ascii="Arial" w:hAnsi="Arial" w:cs="Arial"/>
          <w:lang w:val="en-US"/>
        </w:rPr>
        <w:t>aforementioned</w:t>
      </w:r>
      <w:r w:rsidR="004C12E1" w:rsidRPr="004C12E1">
        <w:rPr>
          <w:rFonts w:ascii="Arial" w:hAnsi="Arial" w:cs="Arial"/>
          <w:lang w:val="en-US"/>
        </w:rPr>
        <w:t xml:space="preserve"> initial capital, a certificate </w:t>
      </w:r>
      <w:r w:rsidR="004435B7">
        <w:rPr>
          <w:rFonts w:ascii="Arial" w:hAnsi="Arial" w:cs="Arial"/>
          <w:lang w:val="en-US"/>
        </w:rPr>
        <w:t xml:space="preserve">by a </w:t>
      </w:r>
      <w:r w:rsidR="0035042E">
        <w:rPr>
          <w:rFonts w:ascii="Arial" w:hAnsi="Arial" w:cs="Arial"/>
          <w:lang w:val="en-US"/>
        </w:rPr>
        <w:t>statutory auditor,</w:t>
      </w:r>
      <w:r w:rsidR="004C12E1" w:rsidRPr="004C12E1">
        <w:rPr>
          <w:rFonts w:ascii="Arial" w:hAnsi="Arial" w:cs="Arial"/>
          <w:lang w:val="en-US"/>
        </w:rPr>
        <w:t xml:space="preserve"> </w:t>
      </w:r>
      <w:r w:rsidR="004435B7">
        <w:rPr>
          <w:rFonts w:ascii="Arial" w:hAnsi="Arial" w:cs="Arial"/>
          <w:lang w:val="en-US"/>
        </w:rPr>
        <w:t xml:space="preserve">as defined in </w:t>
      </w:r>
      <w:r w:rsidR="004C12E1" w:rsidRPr="004C12E1">
        <w:rPr>
          <w:rFonts w:ascii="Arial" w:hAnsi="Arial" w:cs="Arial"/>
          <w:lang w:val="en-US"/>
        </w:rPr>
        <w:t>Law 4449/2017 (Government Gazette A</w:t>
      </w:r>
      <w:r w:rsidR="006C60D7">
        <w:rPr>
          <w:rFonts w:ascii="Arial" w:hAnsi="Arial" w:cs="Arial"/>
        </w:rPr>
        <w:t>΄</w:t>
      </w:r>
      <w:r w:rsidR="004C12E1" w:rsidRPr="004C12E1">
        <w:rPr>
          <w:rFonts w:ascii="Arial" w:hAnsi="Arial" w:cs="Arial"/>
          <w:lang w:val="en-US"/>
        </w:rPr>
        <w:t xml:space="preserve"> 7)</w:t>
      </w:r>
      <w:r w:rsidR="0035042E">
        <w:rPr>
          <w:rFonts w:ascii="Arial" w:hAnsi="Arial" w:cs="Arial"/>
          <w:lang w:val="en-US"/>
        </w:rPr>
        <w:t>,</w:t>
      </w:r>
      <w:r w:rsidR="004C12E1" w:rsidRPr="004C12E1">
        <w:rPr>
          <w:rFonts w:ascii="Arial" w:hAnsi="Arial" w:cs="Arial"/>
          <w:lang w:val="en-US"/>
        </w:rPr>
        <w:t xml:space="preserve"> </w:t>
      </w:r>
      <w:r w:rsidR="004435B7">
        <w:rPr>
          <w:rFonts w:ascii="Arial" w:hAnsi="Arial" w:cs="Arial"/>
          <w:lang w:val="en-US"/>
        </w:rPr>
        <w:t xml:space="preserve">shall </w:t>
      </w:r>
      <w:r w:rsidR="004C12E1" w:rsidRPr="004C12E1">
        <w:rPr>
          <w:rFonts w:ascii="Arial" w:hAnsi="Arial" w:cs="Arial"/>
          <w:lang w:val="en-US"/>
        </w:rPr>
        <w:t xml:space="preserve">also </w:t>
      </w:r>
      <w:r w:rsidR="004435B7">
        <w:rPr>
          <w:rFonts w:ascii="Arial" w:hAnsi="Arial" w:cs="Arial"/>
          <w:lang w:val="en-US"/>
        </w:rPr>
        <w:t xml:space="preserve">be </w:t>
      </w:r>
      <w:r w:rsidR="004C12E1" w:rsidRPr="004C12E1">
        <w:rPr>
          <w:rFonts w:ascii="Arial" w:hAnsi="Arial" w:cs="Arial"/>
          <w:lang w:val="en-US"/>
        </w:rPr>
        <w:t xml:space="preserve">submitted, </w:t>
      </w:r>
      <w:r w:rsidR="00170686">
        <w:rPr>
          <w:rFonts w:ascii="Arial" w:hAnsi="Arial" w:cs="Arial"/>
          <w:lang w:val="en-US"/>
        </w:rPr>
        <w:t xml:space="preserve">verifying </w:t>
      </w:r>
      <w:r w:rsidR="004C12E1" w:rsidRPr="004C12E1">
        <w:rPr>
          <w:rFonts w:ascii="Arial" w:hAnsi="Arial" w:cs="Arial"/>
          <w:lang w:val="en-US"/>
        </w:rPr>
        <w:t xml:space="preserve">that the net </w:t>
      </w:r>
      <w:r w:rsidR="005E7640">
        <w:rPr>
          <w:rFonts w:ascii="Arial" w:hAnsi="Arial" w:cs="Arial"/>
          <w:lang w:val="en-US"/>
        </w:rPr>
        <w:t>worth</w:t>
      </w:r>
      <w:r w:rsidR="004C12E1" w:rsidRPr="004C12E1">
        <w:rPr>
          <w:rFonts w:ascii="Arial" w:hAnsi="Arial" w:cs="Arial"/>
          <w:lang w:val="en-US"/>
        </w:rPr>
        <w:t xml:space="preserve"> of the legal entity</w:t>
      </w:r>
      <w:r w:rsidR="00D656BF">
        <w:rPr>
          <w:rFonts w:ascii="Arial" w:hAnsi="Arial" w:cs="Arial"/>
          <w:lang w:val="en-US"/>
        </w:rPr>
        <w:t xml:space="preserve"> does not fall </w:t>
      </w:r>
      <w:r w:rsidR="00CC12B8">
        <w:rPr>
          <w:rFonts w:ascii="Arial" w:hAnsi="Arial" w:cs="Arial"/>
          <w:lang w:val="en-US"/>
        </w:rPr>
        <w:t xml:space="preserve">short </w:t>
      </w:r>
      <w:r w:rsidR="006C60D7">
        <w:rPr>
          <w:rFonts w:ascii="Arial" w:hAnsi="Arial" w:cs="Arial"/>
          <w:lang w:val="en-US"/>
        </w:rPr>
        <w:t xml:space="preserve">of </w:t>
      </w:r>
      <w:r w:rsidR="00AA576D">
        <w:rPr>
          <w:rFonts w:ascii="Arial" w:hAnsi="Arial" w:cs="Arial"/>
          <w:lang w:val="en-US"/>
        </w:rPr>
        <w:t xml:space="preserve">the </w:t>
      </w:r>
      <w:r w:rsidR="00AA576D" w:rsidRPr="004C12E1">
        <w:rPr>
          <w:rFonts w:ascii="Arial" w:hAnsi="Arial" w:cs="Arial"/>
          <w:lang w:val="en-US"/>
        </w:rPr>
        <w:t>required minimum initial capital</w:t>
      </w:r>
      <w:r w:rsidR="00170686">
        <w:rPr>
          <w:rFonts w:ascii="Arial" w:hAnsi="Arial" w:cs="Arial"/>
          <w:lang w:val="en-US"/>
        </w:rPr>
        <w:t>,</w:t>
      </w:r>
      <w:r w:rsidR="004C12E1" w:rsidRPr="004C12E1">
        <w:rPr>
          <w:rFonts w:ascii="Arial" w:hAnsi="Arial" w:cs="Arial"/>
          <w:lang w:val="en-US"/>
        </w:rPr>
        <w:t xml:space="preserve"> </w:t>
      </w:r>
      <w:r w:rsidR="00170686">
        <w:rPr>
          <w:rFonts w:ascii="Arial" w:hAnsi="Arial" w:cs="Arial"/>
          <w:lang w:val="en-US"/>
        </w:rPr>
        <w:t xml:space="preserve">based on </w:t>
      </w:r>
      <w:r w:rsidR="00170686" w:rsidRPr="004C12E1">
        <w:rPr>
          <w:rFonts w:ascii="Arial" w:hAnsi="Arial" w:cs="Arial"/>
          <w:lang w:val="en-US"/>
        </w:rPr>
        <w:t>updated balance sheet</w:t>
      </w:r>
      <w:r w:rsidR="00EA3F01" w:rsidRPr="004C12E1">
        <w:rPr>
          <w:rFonts w:ascii="Arial" w:hAnsi="Arial" w:cs="Arial"/>
          <w:lang w:val="en-US"/>
        </w:rPr>
        <w:t>.</w:t>
      </w:r>
    </w:p>
    <w:p w:rsidR="00561831" w:rsidRPr="004C12E1" w:rsidRDefault="007D46F0" w:rsidP="005773DE">
      <w:p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</w:t>
      </w:r>
      <w:r w:rsidR="005773DE" w:rsidRPr="004C12E1">
        <w:rPr>
          <w:rFonts w:ascii="Arial" w:hAnsi="Arial" w:cs="Arial"/>
          <w:lang w:val="en-US"/>
        </w:rPr>
        <w:t>)</w:t>
      </w:r>
      <w:r w:rsidR="005773DE" w:rsidRPr="004C12E1">
        <w:rPr>
          <w:rFonts w:ascii="Arial" w:hAnsi="Arial" w:cs="Arial"/>
          <w:lang w:val="en-US"/>
        </w:rPr>
        <w:tab/>
      </w:r>
      <w:r w:rsidR="0035042E">
        <w:rPr>
          <w:rFonts w:ascii="Arial" w:hAnsi="Arial" w:cs="Arial"/>
          <w:lang w:val="en-US"/>
        </w:rPr>
        <w:t>S</w:t>
      </w:r>
      <w:r w:rsidR="004C12E1" w:rsidRPr="004C12E1">
        <w:rPr>
          <w:rFonts w:ascii="Arial" w:hAnsi="Arial" w:cs="Arial"/>
          <w:lang w:val="en-US"/>
        </w:rPr>
        <w:t xml:space="preserve">ubmission of </w:t>
      </w:r>
      <w:r w:rsidR="005E7640">
        <w:rPr>
          <w:rFonts w:ascii="Arial" w:hAnsi="Arial" w:cs="Arial"/>
          <w:lang w:val="en-US"/>
        </w:rPr>
        <w:t xml:space="preserve">the </w:t>
      </w:r>
      <w:r w:rsidR="004C12E1" w:rsidRPr="004C12E1">
        <w:rPr>
          <w:rFonts w:ascii="Arial" w:hAnsi="Arial" w:cs="Arial"/>
          <w:lang w:val="en-US"/>
        </w:rPr>
        <w:t xml:space="preserve">draft </w:t>
      </w:r>
      <w:r w:rsidR="005E7640">
        <w:rPr>
          <w:rFonts w:ascii="Arial" w:hAnsi="Arial" w:cs="Arial"/>
          <w:lang w:val="en-US"/>
        </w:rPr>
        <w:t>articles of association</w:t>
      </w:r>
      <w:r w:rsidR="004C12E1" w:rsidRPr="004C12E1">
        <w:rPr>
          <w:rFonts w:ascii="Arial" w:hAnsi="Arial" w:cs="Arial"/>
          <w:lang w:val="en-US"/>
        </w:rPr>
        <w:t xml:space="preserve"> of the applicant or, if the </w:t>
      </w:r>
      <w:r w:rsidR="0035042E">
        <w:rPr>
          <w:rFonts w:ascii="Arial" w:hAnsi="Arial" w:cs="Arial"/>
          <w:lang w:val="en-US"/>
        </w:rPr>
        <w:t xml:space="preserve">latter </w:t>
      </w:r>
      <w:r w:rsidR="004C12E1" w:rsidRPr="004C12E1">
        <w:rPr>
          <w:rFonts w:ascii="Arial" w:hAnsi="Arial" w:cs="Arial"/>
          <w:lang w:val="en-US"/>
        </w:rPr>
        <w:t xml:space="preserve">already operates </w:t>
      </w:r>
      <w:r w:rsidR="004C12E1" w:rsidRPr="005E7640">
        <w:rPr>
          <w:rFonts w:ascii="Arial" w:hAnsi="Arial" w:cs="Arial"/>
          <w:lang w:val="en-US"/>
        </w:rPr>
        <w:t xml:space="preserve">in another </w:t>
      </w:r>
      <w:r w:rsidR="005E7640" w:rsidRPr="005E7640">
        <w:rPr>
          <w:rFonts w:ascii="Arial" w:hAnsi="Arial" w:cs="Arial"/>
          <w:lang w:val="en-US"/>
        </w:rPr>
        <w:t>line of business</w:t>
      </w:r>
      <w:r w:rsidR="004C12E1" w:rsidRPr="005E7640">
        <w:rPr>
          <w:rFonts w:ascii="Arial" w:hAnsi="Arial" w:cs="Arial"/>
          <w:lang w:val="en-US"/>
        </w:rPr>
        <w:t xml:space="preserve"> and</w:t>
      </w:r>
      <w:r w:rsidR="004C12E1" w:rsidRPr="004C12E1">
        <w:rPr>
          <w:rFonts w:ascii="Arial" w:hAnsi="Arial" w:cs="Arial"/>
          <w:lang w:val="en-US"/>
        </w:rPr>
        <w:t xml:space="preserve"> intends to </w:t>
      </w:r>
      <w:r w:rsidR="004435B7">
        <w:rPr>
          <w:rFonts w:ascii="Arial" w:hAnsi="Arial" w:cs="Arial"/>
          <w:lang w:val="en-US"/>
        </w:rPr>
        <w:t xml:space="preserve">change </w:t>
      </w:r>
      <w:r w:rsidR="004C12E1" w:rsidRPr="004C12E1">
        <w:rPr>
          <w:rFonts w:ascii="Arial" w:hAnsi="Arial" w:cs="Arial"/>
          <w:lang w:val="en-US"/>
        </w:rPr>
        <w:t xml:space="preserve">its </w:t>
      </w:r>
      <w:r w:rsidR="008F294C">
        <w:rPr>
          <w:rFonts w:ascii="Arial" w:hAnsi="Arial" w:cs="Arial"/>
          <w:lang w:val="en-US"/>
        </w:rPr>
        <w:t>scope</w:t>
      </w:r>
      <w:r w:rsidR="004C12E1" w:rsidRPr="004C12E1">
        <w:rPr>
          <w:rFonts w:ascii="Arial" w:hAnsi="Arial" w:cs="Arial"/>
          <w:lang w:val="en-US"/>
        </w:rPr>
        <w:t xml:space="preserve">, the original </w:t>
      </w:r>
      <w:r w:rsidR="005E7640">
        <w:rPr>
          <w:rFonts w:ascii="Arial" w:hAnsi="Arial" w:cs="Arial"/>
          <w:lang w:val="en-US"/>
        </w:rPr>
        <w:t xml:space="preserve">articles of association </w:t>
      </w:r>
      <w:r w:rsidR="004C12E1" w:rsidRPr="004C12E1">
        <w:rPr>
          <w:rFonts w:ascii="Arial" w:hAnsi="Arial" w:cs="Arial"/>
          <w:lang w:val="en-US"/>
        </w:rPr>
        <w:t xml:space="preserve">and all </w:t>
      </w:r>
      <w:r w:rsidR="005E7640">
        <w:rPr>
          <w:rFonts w:ascii="Arial" w:hAnsi="Arial" w:cs="Arial"/>
          <w:lang w:val="en-US"/>
        </w:rPr>
        <w:t xml:space="preserve">subsequent </w:t>
      </w:r>
      <w:r w:rsidR="004C12E1" w:rsidRPr="004C12E1">
        <w:rPr>
          <w:rFonts w:ascii="Arial" w:hAnsi="Arial" w:cs="Arial"/>
          <w:lang w:val="en-US"/>
        </w:rPr>
        <w:t>amendments.</w:t>
      </w:r>
    </w:p>
    <w:p w:rsidR="009F7038" w:rsidRPr="004435B7" w:rsidRDefault="007D46F0" w:rsidP="005773DE">
      <w:p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</w:t>
      </w:r>
      <w:r w:rsidR="005773DE" w:rsidRPr="004C12E1">
        <w:rPr>
          <w:rFonts w:ascii="Arial" w:hAnsi="Arial" w:cs="Arial"/>
          <w:lang w:val="en-US"/>
        </w:rPr>
        <w:t>)</w:t>
      </w:r>
      <w:r w:rsidR="005773DE" w:rsidRPr="004C12E1">
        <w:rPr>
          <w:rFonts w:ascii="Arial" w:hAnsi="Arial" w:cs="Arial"/>
          <w:lang w:val="en-US"/>
        </w:rPr>
        <w:tab/>
      </w:r>
      <w:r w:rsidR="0035042E">
        <w:rPr>
          <w:rFonts w:ascii="Arial" w:hAnsi="Arial" w:cs="Arial"/>
          <w:lang w:val="en-US"/>
        </w:rPr>
        <w:t>S</w:t>
      </w:r>
      <w:r w:rsidR="004435B7">
        <w:rPr>
          <w:rFonts w:ascii="Arial" w:hAnsi="Arial" w:cs="Arial"/>
          <w:lang w:val="en-US"/>
        </w:rPr>
        <w:t xml:space="preserve">ubmission of </w:t>
      </w:r>
      <w:r w:rsidR="00E72EEB">
        <w:rPr>
          <w:rFonts w:ascii="Arial" w:hAnsi="Arial" w:cs="Arial"/>
          <w:lang w:val="en-US"/>
        </w:rPr>
        <w:t xml:space="preserve">the </w:t>
      </w:r>
      <w:r w:rsidR="00CC6865">
        <w:rPr>
          <w:rFonts w:ascii="Arial" w:hAnsi="Arial" w:cs="Arial"/>
          <w:lang w:val="en-US"/>
        </w:rPr>
        <w:t>programme</w:t>
      </w:r>
      <w:r w:rsidR="004435B7">
        <w:rPr>
          <w:rFonts w:ascii="Arial" w:hAnsi="Arial" w:cs="Arial"/>
          <w:lang w:val="en-US"/>
        </w:rPr>
        <w:t xml:space="preserve"> of </w:t>
      </w:r>
      <w:r w:rsidR="00E72EEB">
        <w:rPr>
          <w:rFonts w:ascii="Arial" w:hAnsi="Arial" w:cs="Arial"/>
          <w:lang w:val="en-US"/>
        </w:rPr>
        <w:t>operations</w:t>
      </w:r>
      <w:r w:rsidR="00CC6865">
        <w:rPr>
          <w:rFonts w:ascii="Arial" w:hAnsi="Arial" w:cs="Arial"/>
          <w:lang w:val="en-US"/>
        </w:rPr>
        <w:t xml:space="preserve">, </w:t>
      </w:r>
      <w:r w:rsidR="00170686">
        <w:rPr>
          <w:rFonts w:ascii="Arial" w:hAnsi="Arial" w:cs="Arial"/>
          <w:lang w:val="en-US"/>
        </w:rPr>
        <w:t xml:space="preserve">with </w:t>
      </w:r>
      <w:r w:rsidR="004C12E1" w:rsidRPr="004C12E1">
        <w:rPr>
          <w:rFonts w:ascii="Arial" w:hAnsi="Arial" w:cs="Arial"/>
          <w:lang w:val="en-US"/>
        </w:rPr>
        <w:t xml:space="preserve">a complete and detailed description of the </w:t>
      </w:r>
      <w:r w:rsidR="00CC6865">
        <w:rPr>
          <w:rFonts w:ascii="Arial" w:hAnsi="Arial" w:cs="Arial"/>
          <w:lang w:val="en-US"/>
        </w:rPr>
        <w:t xml:space="preserve">operations </w:t>
      </w:r>
      <w:r w:rsidR="005E7640">
        <w:rPr>
          <w:rFonts w:ascii="Arial" w:hAnsi="Arial" w:cs="Arial"/>
          <w:lang w:val="en-US"/>
        </w:rPr>
        <w:t>envisaged.</w:t>
      </w:r>
      <w:r w:rsidR="004C12E1" w:rsidRPr="004C12E1">
        <w:rPr>
          <w:rFonts w:ascii="Arial" w:hAnsi="Arial" w:cs="Arial"/>
          <w:lang w:val="en-US"/>
        </w:rPr>
        <w:t xml:space="preserve"> </w:t>
      </w:r>
      <w:r w:rsidR="004C12E1" w:rsidRPr="004435B7">
        <w:rPr>
          <w:rFonts w:ascii="Arial" w:hAnsi="Arial" w:cs="Arial"/>
          <w:lang w:val="en-US"/>
        </w:rPr>
        <w:t xml:space="preserve">The </w:t>
      </w:r>
      <w:r w:rsidR="005E7640">
        <w:rPr>
          <w:rFonts w:ascii="Arial" w:hAnsi="Arial" w:cs="Arial"/>
          <w:lang w:val="en-US"/>
        </w:rPr>
        <w:t xml:space="preserve">programme </w:t>
      </w:r>
      <w:r w:rsidR="004435B7">
        <w:rPr>
          <w:rFonts w:ascii="Arial" w:hAnsi="Arial" w:cs="Arial"/>
          <w:lang w:val="en-US"/>
        </w:rPr>
        <w:t xml:space="preserve">shall </w:t>
      </w:r>
      <w:r w:rsidR="004C12E1" w:rsidRPr="004435B7">
        <w:rPr>
          <w:rFonts w:ascii="Arial" w:hAnsi="Arial" w:cs="Arial"/>
          <w:lang w:val="en-US"/>
        </w:rPr>
        <w:t xml:space="preserve">also </w:t>
      </w:r>
      <w:r w:rsidR="00CC6865">
        <w:rPr>
          <w:rFonts w:ascii="Arial" w:hAnsi="Arial" w:cs="Arial"/>
          <w:lang w:val="en-US"/>
        </w:rPr>
        <w:t>include</w:t>
      </w:r>
      <w:r w:rsidR="004C12E1" w:rsidRPr="004435B7">
        <w:rPr>
          <w:rFonts w:ascii="Arial" w:hAnsi="Arial" w:cs="Arial"/>
          <w:lang w:val="en-US"/>
        </w:rPr>
        <w:t>:</w:t>
      </w:r>
    </w:p>
    <w:p w:rsidR="007A3D1D" w:rsidRPr="00D12A3C" w:rsidRDefault="004C12E1" w:rsidP="00F808DB">
      <w:pPr>
        <w:shd w:val="clear" w:color="auto" w:fill="FFFFFF"/>
        <w:tabs>
          <w:tab w:val="left" w:pos="993"/>
        </w:tabs>
        <w:spacing w:after="0" w:line="360" w:lineRule="auto"/>
        <w:ind w:left="993" w:hanging="567"/>
        <w:jc w:val="both"/>
        <w:rPr>
          <w:rFonts w:ascii="Arial" w:hAnsi="Arial" w:cs="Arial"/>
          <w:lang w:val="en-US"/>
        </w:rPr>
      </w:pPr>
      <w:r w:rsidRPr="00D12A3C">
        <w:rPr>
          <w:rFonts w:ascii="Arial" w:hAnsi="Arial" w:cs="Arial"/>
          <w:lang w:val="en-US"/>
        </w:rPr>
        <w:t xml:space="preserve">(i) </w:t>
      </w:r>
      <w:r w:rsidR="003B1738">
        <w:rPr>
          <w:rFonts w:ascii="Arial" w:hAnsi="Arial" w:cs="Arial"/>
          <w:lang w:val="en-US"/>
        </w:rPr>
        <w:tab/>
      </w:r>
      <w:r w:rsidRPr="00D12A3C">
        <w:rPr>
          <w:rFonts w:ascii="Arial" w:hAnsi="Arial" w:cs="Arial"/>
          <w:lang w:val="en-US"/>
        </w:rPr>
        <w:t>a description of the organi</w:t>
      </w:r>
      <w:r w:rsidR="00D12A3C">
        <w:rPr>
          <w:rFonts w:ascii="Arial" w:hAnsi="Arial" w:cs="Arial"/>
          <w:lang w:val="en-US"/>
        </w:rPr>
        <w:t>s</w:t>
      </w:r>
      <w:r w:rsidRPr="00D12A3C">
        <w:rPr>
          <w:rFonts w:ascii="Arial" w:hAnsi="Arial" w:cs="Arial"/>
          <w:lang w:val="en-US"/>
        </w:rPr>
        <w:t xml:space="preserve">ational </w:t>
      </w:r>
      <w:r w:rsidR="00D12A3C">
        <w:rPr>
          <w:rFonts w:ascii="Arial" w:hAnsi="Arial" w:cs="Arial"/>
          <w:lang w:val="en-US"/>
        </w:rPr>
        <w:t xml:space="preserve">and </w:t>
      </w:r>
      <w:r w:rsidR="00E72EEB">
        <w:rPr>
          <w:rFonts w:ascii="Arial" w:hAnsi="Arial" w:cs="Arial"/>
          <w:lang w:val="en-US"/>
        </w:rPr>
        <w:t xml:space="preserve">administrative </w:t>
      </w:r>
      <w:r w:rsidRPr="00D12A3C">
        <w:rPr>
          <w:rFonts w:ascii="Arial" w:hAnsi="Arial" w:cs="Arial"/>
          <w:lang w:val="en-US"/>
        </w:rPr>
        <w:t xml:space="preserve">structure </w:t>
      </w:r>
      <w:r w:rsidR="00D12A3C">
        <w:rPr>
          <w:rFonts w:ascii="Arial" w:hAnsi="Arial" w:cs="Arial"/>
          <w:lang w:val="en-US"/>
        </w:rPr>
        <w:t xml:space="preserve">of the applicant institution and its </w:t>
      </w:r>
      <w:r w:rsidRPr="00D12A3C">
        <w:rPr>
          <w:rFonts w:ascii="Arial" w:hAnsi="Arial" w:cs="Arial"/>
          <w:lang w:val="en-US"/>
        </w:rPr>
        <w:t xml:space="preserve">branches, as well as the </w:t>
      </w:r>
      <w:r w:rsidR="005E7640">
        <w:rPr>
          <w:rFonts w:ascii="Arial" w:hAnsi="Arial" w:cs="Arial"/>
          <w:lang w:val="en-US"/>
        </w:rPr>
        <w:t>re</w:t>
      </w:r>
      <w:r w:rsidR="006C60D7">
        <w:rPr>
          <w:rFonts w:ascii="Arial" w:hAnsi="Arial" w:cs="Arial"/>
          <w:lang w:val="en-US"/>
        </w:rPr>
        <w:t>spective</w:t>
      </w:r>
      <w:r w:rsidR="005E7640">
        <w:rPr>
          <w:rFonts w:ascii="Arial" w:hAnsi="Arial" w:cs="Arial"/>
          <w:lang w:val="en-US"/>
        </w:rPr>
        <w:t xml:space="preserve"> </w:t>
      </w:r>
      <w:r w:rsidR="00E72EEB">
        <w:rPr>
          <w:rFonts w:ascii="Arial" w:hAnsi="Arial" w:cs="Arial"/>
          <w:lang w:val="en-US"/>
        </w:rPr>
        <w:t>organi</w:t>
      </w:r>
      <w:r w:rsidR="008F294C">
        <w:rPr>
          <w:rFonts w:ascii="Arial" w:hAnsi="Arial" w:cs="Arial"/>
          <w:lang w:val="en-US"/>
        </w:rPr>
        <w:t>s</w:t>
      </w:r>
      <w:r w:rsidR="00E72EEB">
        <w:rPr>
          <w:rFonts w:ascii="Arial" w:hAnsi="Arial" w:cs="Arial"/>
          <w:lang w:val="en-US"/>
        </w:rPr>
        <w:t xml:space="preserve">ational </w:t>
      </w:r>
      <w:r w:rsidRPr="00D12A3C">
        <w:rPr>
          <w:rFonts w:ascii="Arial" w:hAnsi="Arial" w:cs="Arial"/>
          <w:lang w:val="en-US"/>
        </w:rPr>
        <w:t xml:space="preserve"> charts, including the name of the </w:t>
      </w:r>
      <w:r w:rsidR="00D12A3C">
        <w:rPr>
          <w:rFonts w:ascii="Arial" w:hAnsi="Arial" w:cs="Arial"/>
          <w:lang w:val="en-US"/>
        </w:rPr>
        <w:t>h</w:t>
      </w:r>
      <w:r w:rsidRPr="00D12A3C">
        <w:rPr>
          <w:rFonts w:ascii="Arial" w:hAnsi="Arial" w:cs="Arial"/>
          <w:lang w:val="en-US"/>
        </w:rPr>
        <w:t xml:space="preserve">ead of </w:t>
      </w:r>
      <w:r w:rsidR="00D12A3C" w:rsidRPr="005E7640">
        <w:rPr>
          <w:rFonts w:ascii="Arial" w:hAnsi="Arial" w:cs="Arial"/>
          <w:lang w:val="en-US"/>
        </w:rPr>
        <w:t xml:space="preserve">the </w:t>
      </w:r>
      <w:r w:rsidR="00170686" w:rsidRPr="005E7640">
        <w:rPr>
          <w:rFonts w:ascii="Arial" w:hAnsi="Arial" w:cs="Arial"/>
          <w:lang w:val="en-US"/>
        </w:rPr>
        <w:t>I</w:t>
      </w:r>
      <w:r w:rsidR="00D12A3C" w:rsidRPr="005E7640">
        <w:rPr>
          <w:rFonts w:ascii="Arial" w:hAnsi="Arial" w:cs="Arial"/>
          <w:lang w:val="en-US"/>
        </w:rPr>
        <w:t xml:space="preserve">nternal </w:t>
      </w:r>
      <w:r w:rsidR="00170686" w:rsidRPr="005E7640">
        <w:rPr>
          <w:rFonts w:ascii="Arial" w:hAnsi="Arial" w:cs="Arial"/>
          <w:lang w:val="en-US"/>
        </w:rPr>
        <w:t>A</w:t>
      </w:r>
      <w:r w:rsidRPr="005E7640">
        <w:rPr>
          <w:rFonts w:ascii="Arial" w:hAnsi="Arial" w:cs="Arial"/>
          <w:lang w:val="en-US"/>
        </w:rPr>
        <w:t>udit</w:t>
      </w:r>
      <w:r w:rsidR="00D12A3C" w:rsidRPr="005E7640">
        <w:rPr>
          <w:rFonts w:ascii="Arial" w:hAnsi="Arial" w:cs="Arial"/>
          <w:lang w:val="en-US"/>
        </w:rPr>
        <w:t xml:space="preserve"> function</w:t>
      </w:r>
      <w:r w:rsidRPr="00D12A3C">
        <w:rPr>
          <w:rFonts w:ascii="Arial" w:hAnsi="Arial" w:cs="Arial"/>
          <w:lang w:val="en-US"/>
        </w:rPr>
        <w:t>. The organi</w:t>
      </w:r>
      <w:r w:rsidR="00D12A3C">
        <w:rPr>
          <w:rFonts w:ascii="Arial" w:hAnsi="Arial" w:cs="Arial"/>
          <w:lang w:val="en-US"/>
        </w:rPr>
        <w:t>s</w:t>
      </w:r>
      <w:r w:rsidRPr="00D12A3C">
        <w:rPr>
          <w:rFonts w:ascii="Arial" w:hAnsi="Arial" w:cs="Arial"/>
          <w:lang w:val="en-US"/>
        </w:rPr>
        <w:t xml:space="preserve">ational charts </w:t>
      </w:r>
      <w:r w:rsidR="00D12A3C">
        <w:rPr>
          <w:rFonts w:ascii="Arial" w:hAnsi="Arial" w:cs="Arial"/>
          <w:lang w:val="en-US"/>
        </w:rPr>
        <w:t xml:space="preserve">shall be </w:t>
      </w:r>
      <w:r w:rsidRPr="00D12A3C">
        <w:rPr>
          <w:rFonts w:ascii="Arial" w:hAnsi="Arial" w:cs="Arial"/>
          <w:lang w:val="en-US"/>
        </w:rPr>
        <w:t>accompanied by descriptions of the duties and respons</w:t>
      </w:r>
      <w:r w:rsidR="00D12A3C">
        <w:rPr>
          <w:rFonts w:ascii="Arial" w:hAnsi="Arial" w:cs="Arial"/>
          <w:lang w:val="en-US"/>
        </w:rPr>
        <w:t xml:space="preserve">ibilities of each department or similar </w:t>
      </w:r>
      <w:r w:rsidRPr="00D12A3C">
        <w:rPr>
          <w:rFonts w:ascii="Arial" w:hAnsi="Arial" w:cs="Arial"/>
          <w:lang w:val="en-US"/>
        </w:rPr>
        <w:t xml:space="preserve">structural framework in accordance with the general </w:t>
      </w:r>
      <w:r w:rsidR="00D12A3C" w:rsidRPr="00D12A3C">
        <w:rPr>
          <w:rFonts w:ascii="Arial" w:hAnsi="Arial" w:cs="Arial"/>
          <w:lang w:val="en-US"/>
        </w:rPr>
        <w:t xml:space="preserve">governance </w:t>
      </w:r>
      <w:r w:rsidRPr="00D12A3C">
        <w:rPr>
          <w:rFonts w:ascii="Arial" w:hAnsi="Arial" w:cs="Arial"/>
          <w:lang w:val="en-US"/>
        </w:rPr>
        <w:t xml:space="preserve">principles </w:t>
      </w:r>
      <w:r w:rsidR="00D12A3C">
        <w:rPr>
          <w:rFonts w:ascii="Arial" w:hAnsi="Arial" w:cs="Arial"/>
          <w:lang w:val="en-US"/>
        </w:rPr>
        <w:t xml:space="preserve">set </w:t>
      </w:r>
      <w:r w:rsidR="003B1738">
        <w:rPr>
          <w:rFonts w:ascii="Arial" w:hAnsi="Arial" w:cs="Arial"/>
          <w:lang w:val="en-US"/>
        </w:rPr>
        <w:t>forth</w:t>
      </w:r>
      <w:r w:rsidR="00D12A3C">
        <w:rPr>
          <w:rFonts w:ascii="Arial" w:hAnsi="Arial" w:cs="Arial"/>
          <w:lang w:val="en-US"/>
        </w:rPr>
        <w:t xml:space="preserve"> in </w:t>
      </w:r>
      <w:r w:rsidRPr="00D12A3C">
        <w:rPr>
          <w:rFonts w:ascii="Arial" w:hAnsi="Arial" w:cs="Arial"/>
          <w:lang w:val="en-US"/>
        </w:rPr>
        <w:t>par</w:t>
      </w:r>
      <w:r w:rsidR="00D12A3C">
        <w:rPr>
          <w:rFonts w:ascii="Arial" w:hAnsi="Arial" w:cs="Arial"/>
          <w:lang w:val="en-US"/>
        </w:rPr>
        <w:t>a</w:t>
      </w:r>
      <w:r w:rsidR="008F294C">
        <w:rPr>
          <w:rFonts w:ascii="Arial" w:hAnsi="Arial" w:cs="Arial"/>
          <w:lang w:val="en-US"/>
        </w:rPr>
        <w:t>.</w:t>
      </w:r>
      <w:r w:rsidR="00D12A3C">
        <w:rPr>
          <w:rFonts w:ascii="Arial" w:hAnsi="Arial" w:cs="Arial"/>
          <w:lang w:val="en-US"/>
        </w:rPr>
        <w:t xml:space="preserve"> </w:t>
      </w:r>
      <w:r w:rsidRPr="00D12A3C">
        <w:rPr>
          <w:rFonts w:ascii="Arial" w:hAnsi="Arial" w:cs="Arial"/>
          <w:lang w:val="en-US"/>
        </w:rPr>
        <w:t xml:space="preserve">4 of Chapter II of </w:t>
      </w:r>
      <w:r w:rsidR="00D12A3C">
        <w:rPr>
          <w:rFonts w:ascii="Arial" w:hAnsi="Arial" w:cs="Arial"/>
          <w:lang w:val="en-US"/>
        </w:rPr>
        <w:t xml:space="preserve">Bank </w:t>
      </w:r>
      <w:r w:rsidR="00170686">
        <w:rPr>
          <w:rFonts w:ascii="Arial" w:hAnsi="Arial" w:cs="Arial"/>
          <w:lang w:val="en-US"/>
        </w:rPr>
        <w:t>o</w:t>
      </w:r>
      <w:r w:rsidR="00D12A3C">
        <w:rPr>
          <w:rFonts w:ascii="Arial" w:hAnsi="Arial" w:cs="Arial"/>
          <w:lang w:val="en-US"/>
        </w:rPr>
        <w:t xml:space="preserve">f Greece Governor’s Act </w:t>
      </w:r>
      <w:r w:rsidRPr="00D12A3C">
        <w:rPr>
          <w:rFonts w:ascii="Arial" w:hAnsi="Arial" w:cs="Arial"/>
          <w:lang w:val="en-US"/>
        </w:rPr>
        <w:t>2577/9.3.2006</w:t>
      </w:r>
      <w:r w:rsidR="00D12A3C">
        <w:rPr>
          <w:rFonts w:ascii="Arial" w:hAnsi="Arial" w:cs="Arial"/>
          <w:lang w:val="en-US"/>
        </w:rPr>
        <w:t>;</w:t>
      </w:r>
    </w:p>
    <w:p w:rsidR="00B2363E" w:rsidRPr="00D12A3C" w:rsidRDefault="004C12E1" w:rsidP="003B1738">
      <w:pPr>
        <w:shd w:val="clear" w:color="auto" w:fill="FFFFFF"/>
        <w:tabs>
          <w:tab w:val="left" w:pos="993"/>
        </w:tabs>
        <w:spacing w:after="0" w:line="360" w:lineRule="auto"/>
        <w:ind w:left="993" w:hanging="567"/>
        <w:jc w:val="both"/>
        <w:rPr>
          <w:rFonts w:ascii="Arial" w:hAnsi="Arial" w:cs="Arial"/>
          <w:lang w:val="en-US"/>
        </w:rPr>
      </w:pPr>
      <w:r w:rsidRPr="00D12A3C">
        <w:rPr>
          <w:rFonts w:ascii="Arial" w:hAnsi="Arial" w:cs="Arial"/>
          <w:lang w:val="en-US"/>
        </w:rPr>
        <w:lastRenderedPageBreak/>
        <w:t xml:space="preserve">(ii) </w:t>
      </w:r>
      <w:r w:rsidR="003B1738">
        <w:rPr>
          <w:rFonts w:ascii="Arial" w:hAnsi="Arial" w:cs="Arial"/>
          <w:lang w:val="en-US"/>
        </w:rPr>
        <w:tab/>
      </w:r>
      <w:r w:rsidR="005E7640">
        <w:rPr>
          <w:rFonts w:ascii="Arial" w:hAnsi="Arial" w:cs="Arial"/>
          <w:lang w:val="en-US"/>
        </w:rPr>
        <w:t xml:space="preserve">a forecast of the </w:t>
      </w:r>
      <w:r w:rsidRPr="00D12A3C">
        <w:rPr>
          <w:rFonts w:ascii="Arial" w:hAnsi="Arial" w:cs="Arial"/>
          <w:lang w:val="en-US"/>
        </w:rPr>
        <w:t xml:space="preserve">total number of staff </w:t>
      </w:r>
      <w:r w:rsidR="008F294C">
        <w:rPr>
          <w:rFonts w:ascii="Arial" w:hAnsi="Arial" w:cs="Arial"/>
          <w:lang w:val="en-US"/>
        </w:rPr>
        <w:t>of</w:t>
      </w:r>
      <w:r w:rsidR="00D12A3C">
        <w:rPr>
          <w:rFonts w:ascii="Arial" w:hAnsi="Arial" w:cs="Arial"/>
          <w:lang w:val="en-US"/>
        </w:rPr>
        <w:t xml:space="preserve"> </w:t>
      </w:r>
      <w:r w:rsidRPr="00D12A3C">
        <w:rPr>
          <w:rFonts w:ascii="Arial" w:hAnsi="Arial" w:cs="Arial"/>
          <w:lang w:val="en-US"/>
        </w:rPr>
        <w:t>the institution and its branches and a description of their qualifications;</w:t>
      </w:r>
    </w:p>
    <w:p w:rsidR="00EF087E" w:rsidRPr="00D12A3C" w:rsidRDefault="004C12E1" w:rsidP="003B1738">
      <w:pPr>
        <w:shd w:val="clear" w:color="auto" w:fill="FFFFFF"/>
        <w:tabs>
          <w:tab w:val="left" w:pos="993"/>
        </w:tabs>
        <w:spacing w:after="0" w:line="360" w:lineRule="auto"/>
        <w:ind w:left="993" w:hanging="567"/>
        <w:jc w:val="both"/>
        <w:rPr>
          <w:rFonts w:ascii="Arial" w:hAnsi="Arial" w:cs="Arial"/>
          <w:lang w:val="en-US"/>
        </w:rPr>
      </w:pPr>
      <w:r w:rsidRPr="00D12A3C">
        <w:rPr>
          <w:rFonts w:ascii="Arial" w:hAnsi="Arial" w:cs="Arial"/>
          <w:lang w:val="en-US"/>
        </w:rPr>
        <w:t xml:space="preserve">(iii) </w:t>
      </w:r>
      <w:r w:rsidR="003B1738">
        <w:rPr>
          <w:rFonts w:ascii="Arial" w:hAnsi="Arial" w:cs="Arial"/>
          <w:lang w:val="en-US"/>
        </w:rPr>
        <w:tab/>
      </w:r>
      <w:r w:rsidRPr="00D12A3C">
        <w:rPr>
          <w:rFonts w:ascii="Arial" w:hAnsi="Arial" w:cs="Arial"/>
          <w:lang w:val="en-US"/>
        </w:rPr>
        <w:t>a description of the applicant's governance framework and internal control</w:t>
      </w:r>
      <w:r w:rsidR="003B1738">
        <w:rPr>
          <w:rFonts w:ascii="Arial" w:hAnsi="Arial" w:cs="Arial"/>
          <w:lang w:val="en-US"/>
        </w:rPr>
        <w:t xml:space="preserve"> mechanisms</w:t>
      </w:r>
      <w:r w:rsidRPr="00D12A3C">
        <w:rPr>
          <w:rFonts w:ascii="Arial" w:hAnsi="Arial" w:cs="Arial"/>
          <w:lang w:val="en-US"/>
        </w:rPr>
        <w:t xml:space="preserve">, including on- and off-site </w:t>
      </w:r>
      <w:r w:rsidR="00D12A3C">
        <w:rPr>
          <w:rFonts w:ascii="Arial" w:hAnsi="Arial" w:cs="Arial"/>
          <w:lang w:val="en-US"/>
        </w:rPr>
        <w:t>inspections</w:t>
      </w:r>
      <w:r w:rsidRPr="00D12A3C">
        <w:rPr>
          <w:rFonts w:ascii="Arial" w:hAnsi="Arial" w:cs="Arial"/>
          <w:lang w:val="en-US"/>
        </w:rPr>
        <w:t xml:space="preserve"> </w:t>
      </w:r>
      <w:r w:rsidR="005E7640">
        <w:rPr>
          <w:rFonts w:ascii="Arial" w:hAnsi="Arial" w:cs="Arial"/>
          <w:lang w:val="en-US"/>
        </w:rPr>
        <w:t>envisaged</w:t>
      </w:r>
      <w:r w:rsidR="008F294C">
        <w:rPr>
          <w:rFonts w:ascii="Arial" w:hAnsi="Arial" w:cs="Arial"/>
          <w:lang w:val="en-US"/>
        </w:rPr>
        <w:t xml:space="preserve"> by the applicant</w:t>
      </w:r>
      <w:r w:rsidRPr="00D12A3C">
        <w:rPr>
          <w:rFonts w:ascii="Arial" w:hAnsi="Arial" w:cs="Arial"/>
          <w:lang w:val="en-US"/>
        </w:rPr>
        <w:t xml:space="preserve">, </w:t>
      </w:r>
      <w:r w:rsidR="00170686">
        <w:rPr>
          <w:rFonts w:ascii="Arial" w:hAnsi="Arial" w:cs="Arial"/>
          <w:lang w:val="en-US"/>
        </w:rPr>
        <w:t>as well as</w:t>
      </w:r>
      <w:r w:rsidRPr="00D12A3C">
        <w:rPr>
          <w:rFonts w:ascii="Arial" w:hAnsi="Arial" w:cs="Arial"/>
          <w:lang w:val="en-US"/>
        </w:rPr>
        <w:t xml:space="preserve"> </w:t>
      </w:r>
      <w:r w:rsidR="008F294C">
        <w:rPr>
          <w:rFonts w:ascii="Arial" w:hAnsi="Arial" w:cs="Arial"/>
          <w:lang w:val="en-US"/>
        </w:rPr>
        <w:t xml:space="preserve">of </w:t>
      </w:r>
      <w:r w:rsidRPr="00D12A3C">
        <w:rPr>
          <w:rFonts w:ascii="Arial" w:hAnsi="Arial" w:cs="Arial"/>
          <w:lang w:val="en-US"/>
        </w:rPr>
        <w:t xml:space="preserve">relevant systems, resources and procedures, including </w:t>
      </w:r>
      <w:r w:rsidR="008F294C">
        <w:rPr>
          <w:rFonts w:ascii="Arial" w:hAnsi="Arial" w:cs="Arial"/>
          <w:lang w:val="en-US"/>
        </w:rPr>
        <w:t xml:space="preserve">the </w:t>
      </w:r>
      <w:r w:rsidRPr="00D12A3C">
        <w:rPr>
          <w:rFonts w:ascii="Arial" w:hAnsi="Arial" w:cs="Arial"/>
          <w:lang w:val="en-US"/>
        </w:rPr>
        <w:t xml:space="preserve">administrative and accounting </w:t>
      </w:r>
      <w:r w:rsidR="00DC5A11">
        <w:rPr>
          <w:rFonts w:ascii="Arial" w:hAnsi="Arial" w:cs="Arial"/>
          <w:lang w:val="en-US"/>
        </w:rPr>
        <w:t>structure</w:t>
      </w:r>
      <w:r w:rsidRPr="00D12A3C">
        <w:rPr>
          <w:rFonts w:ascii="Arial" w:hAnsi="Arial" w:cs="Arial"/>
          <w:lang w:val="en-US"/>
        </w:rPr>
        <w:t xml:space="preserve"> and </w:t>
      </w:r>
      <w:r w:rsidR="008F294C">
        <w:rPr>
          <w:rFonts w:ascii="Arial" w:hAnsi="Arial" w:cs="Arial"/>
          <w:lang w:val="en-US"/>
        </w:rPr>
        <w:t xml:space="preserve">the </w:t>
      </w:r>
      <w:r w:rsidR="00170686">
        <w:rPr>
          <w:rFonts w:ascii="Arial" w:hAnsi="Arial" w:cs="Arial"/>
          <w:lang w:val="en-US"/>
        </w:rPr>
        <w:t xml:space="preserve">risk </w:t>
      </w:r>
      <w:r w:rsidRPr="00D12A3C">
        <w:rPr>
          <w:rFonts w:ascii="Arial" w:hAnsi="Arial" w:cs="Arial"/>
          <w:lang w:val="en-US"/>
        </w:rPr>
        <w:t>management</w:t>
      </w:r>
      <w:r w:rsidR="00170686">
        <w:rPr>
          <w:rFonts w:ascii="Arial" w:hAnsi="Arial" w:cs="Arial"/>
          <w:lang w:val="en-US"/>
        </w:rPr>
        <w:t xml:space="preserve">, demonstrating that such </w:t>
      </w:r>
      <w:r w:rsidRPr="00D12A3C">
        <w:rPr>
          <w:rFonts w:ascii="Arial" w:hAnsi="Arial" w:cs="Arial"/>
          <w:lang w:val="en-US"/>
        </w:rPr>
        <w:t>organi</w:t>
      </w:r>
      <w:r w:rsidR="00D12A3C">
        <w:rPr>
          <w:rFonts w:ascii="Arial" w:hAnsi="Arial" w:cs="Arial"/>
          <w:lang w:val="en-US"/>
        </w:rPr>
        <w:t>s</w:t>
      </w:r>
      <w:r w:rsidRPr="00D12A3C">
        <w:rPr>
          <w:rFonts w:ascii="Arial" w:hAnsi="Arial" w:cs="Arial"/>
          <w:lang w:val="en-US"/>
        </w:rPr>
        <w:t>ational framework and mechanisms are proportiona</w:t>
      </w:r>
      <w:r w:rsidR="00747748">
        <w:rPr>
          <w:rFonts w:ascii="Arial" w:hAnsi="Arial" w:cs="Arial"/>
          <w:lang w:val="en-US"/>
        </w:rPr>
        <w:t>te</w:t>
      </w:r>
      <w:r w:rsidRPr="00D12A3C">
        <w:rPr>
          <w:rFonts w:ascii="Arial" w:hAnsi="Arial" w:cs="Arial"/>
          <w:lang w:val="en-US"/>
        </w:rPr>
        <w:t xml:space="preserve">, appropriate, sound and adequate </w:t>
      </w:r>
      <w:r w:rsidR="008F294C">
        <w:rPr>
          <w:rFonts w:ascii="Arial" w:hAnsi="Arial" w:cs="Arial"/>
          <w:lang w:val="en-US"/>
        </w:rPr>
        <w:t>with respect to</w:t>
      </w:r>
      <w:r w:rsidRPr="00D12A3C">
        <w:rPr>
          <w:rFonts w:ascii="Arial" w:hAnsi="Arial" w:cs="Arial"/>
          <w:lang w:val="en-US"/>
        </w:rPr>
        <w:t xml:space="preserve"> the </w:t>
      </w:r>
      <w:r w:rsidR="00DF1355" w:rsidRPr="00D12A3C">
        <w:rPr>
          <w:rFonts w:ascii="Arial" w:hAnsi="Arial" w:cs="Arial"/>
          <w:lang w:val="en-US"/>
        </w:rPr>
        <w:t>institution</w:t>
      </w:r>
      <w:r w:rsidR="00DF1355">
        <w:rPr>
          <w:rFonts w:ascii="Arial" w:hAnsi="Arial" w:cs="Arial"/>
          <w:lang w:val="en-US"/>
        </w:rPr>
        <w:t>’s</w:t>
      </w:r>
      <w:r w:rsidR="00DF1355" w:rsidRPr="00D12A3C">
        <w:rPr>
          <w:rFonts w:ascii="Arial" w:hAnsi="Arial" w:cs="Arial"/>
          <w:lang w:val="en-US"/>
        </w:rPr>
        <w:t xml:space="preserve"> </w:t>
      </w:r>
      <w:r w:rsidRPr="00D12A3C">
        <w:rPr>
          <w:rFonts w:ascii="Arial" w:hAnsi="Arial" w:cs="Arial"/>
          <w:lang w:val="en-US"/>
        </w:rPr>
        <w:t xml:space="preserve">size </w:t>
      </w:r>
      <w:r w:rsidR="00DF1355">
        <w:rPr>
          <w:rFonts w:ascii="Arial" w:hAnsi="Arial" w:cs="Arial"/>
          <w:lang w:val="en-US"/>
        </w:rPr>
        <w:t>and business plan</w:t>
      </w:r>
      <w:r w:rsidR="00D12A3C">
        <w:rPr>
          <w:rFonts w:ascii="Arial" w:hAnsi="Arial" w:cs="Arial"/>
          <w:lang w:val="en-US"/>
        </w:rPr>
        <w:t>;</w:t>
      </w:r>
    </w:p>
    <w:p w:rsidR="00C55144" w:rsidRPr="00D12A3C" w:rsidRDefault="004C12E1" w:rsidP="003B1738">
      <w:pPr>
        <w:shd w:val="clear" w:color="auto" w:fill="FFFFFF"/>
        <w:tabs>
          <w:tab w:val="left" w:pos="993"/>
        </w:tabs>
        <w:spacing w:after="0" w:line="360" w:lineRule="auto"/>
        <w:ind w:left="993" w:hanging="567"/>
        <w:jc w:val="both"/>
        <w:rPr>
          <w:rFonts w:ascii="Arial" w:hAnsi="Arial" w:cs="Arial"/>
          <w:lang w:val="en-US"/>
        </w:rPr>
      </w:pPr>
      <w:r w:rsidRPr="00D12A3C">
        <w:rPr>
          <w:rFonts w:ascii="Arial" w:hAnsi="Arial" w:cs="Arial"/>
          <w:lang w:val="en-US"/>
        </w:rPr>
        <w:t xml:space="preserve">(iv) </w:t>
      </w:r>
      <w:r w:rsidR="003B1738">
        <w:rPr>
          <w:rFonts w:ascii="Arial" w:hAnsi="Arial" w:cs="Arial"/>
          <w:lang w:val="en-US"/>
        </w:rPr>
        <w:tab/>
      </w:r>
      <w:r w:rsidRPr="00D12A3C">
        <w:rPr>
          <w:rFonts w:ascii="Arial" w:hAnsi="Arial" w:cs="Arial"/>
          <w:lang w:val="en-US"/>
        </w:rPr>
        <w:t xml:space="preserve">a description of the outsourcing policy and procedures, including a </w:t>
      </w:r>
      <w:r w:rsidR="00DF1355">
        <w:rPr>
          <w:rFonts w:ascii="Arial" w:hAnsi="Arial" w:cs="Arial"/>
          <w:lang w:val="en-US"/>
        </w:rPr>
        <w:t>statutory d</w:t>
      </w:r>
      <w:r w:rsidRPr="00D12A3C">
        <w:rPr>
          <w:rFonts w:ascii="Arial" w:hAnsi="Arial" w:cs="Arial"/>
          <w:lang w:val="en-US"/>
        </w:rPr>
        <w:t xml:space="preserve">eclaration that the institution </w:t>
      </w:r>
      <w:r w:rsidR="00747748">
        <w:rPr>
          <w:rFonts w:ascii="Arial" w:hAnsi="Arial" w:cs="Arial"/>
          <w:lang w:val="en-US"/>
        </w:rPr>
        <w:t xml:space="preserve">is </w:t>
      </w:r>
      <w:r w:rsidRPr="00D12A3C">
        <w:rPr>
          <w:rFonts w:ascii="Arial" w:hAnsi="Arial" w:cs="Arial"/>
          <w:lang w:val="en-US"/>
        </w:rPr>
        <w:t xml:space="preserve">fully </w:t>
      </w:r>
      <w:r w:rsidR="00DF1355">
        <w:rPr>
          <w:rFonts w:ascii="Arial" w:hAnsi="Arial" w:cs="Arial"/>
          <w:lang w:val="en-US"/>
        </w:rPr>
        <w:t>responsib</w:t>
      </w:r>
      <w:r w:rsidR="00747748">
        <w:rPr>
          <w:rFonts w:ascii="Arial" w:hAnsi="Arial" w:cs="Arial"/>
          <w:lang w:val="en-US"/>
        </w:rPr>
        <w:t>le</w:t>
      </w:r>
      <w:r w:rsidR="00DF1355">
        <w:rPr>
          <w:rFonts w:ascii="Arial" w:hAnsi="Arial" w:cs="Arial"/>
          <w:lang w:val="en-US"/>
        </w:rPr>
        <w:t xml:space="preserve"> </w:t>
      </w:r>
      <w:r w:rsidRPr="000D0DBE">
        <w:rPr>
          <w:rFonts w:ascii="Arial" w:hAnsi="Arial" w:cs="Arial"/>
          <w:lang w:val="en-US"/>
        </w:rPr>
        <w:t xml:space="preserve">for </w:t>
      </w:r>
      <w:r w:rsidR="00DF1355" w:rsidRPr="000D0DBE">
        <w:rPr>
          <w:rFonts w:ascii="Arial" w:hAnsi="Arial" w:cs="Arial"/>
          <w:lang w:val="en-US"/>
        </w:rPr>
        <w:t>any</w:t>
      </w:r>
      <w:r w:rsidRPr="000D0DBE">
        <w:rPr>
          <w:rFonts w:ascii="Arial" w:hAnsi="Arial" w:cs="Arial"/>
          <w:lang w:val="en-US"/>
        </w:rPr>
        <w:t xml:space="preserve"> operations </w:t>
      </w:r>
      <w:r w:rsidR="00DF1355" w:rsidRPr="000D0DBE">
        <w:rPr>
          <w:rFonts w:ascii="Arial" w:hAnsi="Arial" w:cs="Arial"/>
          <w:lang w:val="en-US"/>
        </w:rPr>
        <w:t>or</w:t>
      </w:r>
      <w:r w:rsidR="00DF1355">
        <w:rPr>
          <w:rFonts w:ascii="Arial" w:hAnsi="Arial" w:cs="Arial"/>
          <w:lang w:val="en-US"/>
        </w:rPr>
        <w:t xml:space="preserve"> </w:t>
      </w:r>
      <w:r w:rsidRPr="00D12A3C">
        <w:rPr>
          <w:rFonts w:ascii="Arial" w:hAnsi="Arial" w:cs="Arial"/>
          <w:lang w:val="en-US"/>
        </w:rPr>
        <w:t xml:space="preserve">activities of </w:t>
      </w:r>
      <w:r w:rsidR="000D0DBE">
        <w:rPr>
          <w:rFonts w:ascii="Arial" w:hAnsi="Arial" w:cs="Arial"/>
          <w:lang w:val="en-US"/>
        </w:rPr>
        <w:t xml:space="preserve">its </w:t>
      </w:r>
      <w:r w:rsidRPr="00D12A3C">
        <w:rPr>
          <w:rFonts w:ascii="Arial" w:hAnsi="Arial" w:cs="Arial"/>
          <w:lang w:val="en-US"/>
        </w:rPr>
        <w:t xml:space="preserve">branches or </w:t>
      </w:r>
      <w:r w:rsidR="00747748" w:rsidRPr="00A128F8">
        <w:rPr>
          <w:rFonts w:ascii="Arial" w:hAnsi="Arial" w:cs="Arial"/>
          <w:lang w:val="en-US"/>
        </w:rPr>
        <w:t>outsourcing</w:t>
      </w:r>
      <w:r w:rsidR="00747748">
        <w:rPr>
          <w:rFonts w:ascii="Arial" w:hAnsi="Arial" w:cs="Arial"/>
          <w:lang w:val="en-US"/>
        </w:rPr>
        <w:t xml:space="preserve"> </w:t>
      </w:r>
      <w:r w:rsidR="00DF1355">
        <w:rPr>
          <w:rFonts w:ascii="Arial" w:hAnsi="Arial" w:cs="Arial"/>
          <w:lang w:val="en-US"/>
        </w:rPr>
        <w:t>service providers</w:t>
      </w:r>
      <w:r w:rsidRPr="00D12A3C">
        <w:rPr>
          <w:rFonts w:ascii="Arial" w:hAnsi="Arial" w:cs="Arial"/>
          <w:lang w:val="en-US"/>
        </w:rPr>
        <w:t>;</w:t>
      </w:r>
      <w:r w:rsidR="00E87D66" w:rsidRPr="00D12A3C">
        <w:rPr>
          <w:rFonts w:ascii="Arial" w:hAnsi="Arial" w:cs="Arial"/>
          <w:lang w:val="en-US"/>
        </w:rPr>
        <w:t xml:space="preserve"> </w:t>
      </w:r>
    </w:p>
    <w:p w:rsidR="00CE275B" w:rsidRPr="00D12A3C" w:rsidRDefault="00D12A3C" w:rsidP="003B1738">
      <w:pPr>
        <w:shd w:val="clear" w:color="auto" w:fill="FFFFFF"/>
        <w:tabs>
          <w:tab w:val="left" w:pos="993"/>
        </w:tabs>
        <w:spacing w:after="0" w:line="360" w:lineRule="auto"/>
        <w:ind w:left="993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r w:rsidR="004C12E1" w:rsidRPr="00D12A3C">
        <w:rPr>
          <w:rFonts w:ascii="Arial" w:hAnsi="Arial" w:cs="Arial"/>
          <w:lang w:val="en-US"/>
        </w:rPr>
        <w:t>v</w:t>
      </w:r>
      <w:r w:rsidR="004C12E1" w:rsidRPr="00971848">
        <w:rPr>
          <w:rFonts w:ascii="Arial" w:hAnsi="Arial" w:cs="Arial"/>
          <w:lang w:val="en-US"/>
        </w:rPr>
        <w:t xml:space="preserve">) </w:t>
      </w:r>
      <w:r w:rsidR="003B1738">
        <w:rPr>
          <w:rFonts w:ascii="Arial" w:hAnsi="Arial" w:cs="Arial"/>
          <w:lang w:val="en-US"/>
        </w:rPr>
        <w:tab/>
      </w:r>
      <w:r w:rsidR="00DF1355" w:rsidRPr="00971848">
        <w:rPr>
          <w:rFonts w:ascii="Arial" w:hAnsi="Arial" w:cs="Arial"/>
          <w:lang w:val="en-US"/>
        </w:rPr>
        <w:t xml:space="preserve">a </w:t>
      </w:r>
      <w:r w:rsidR="004C12E1" w:rsidRPr="00971848">
        <w:rPr>
          <w:rFonts w:ascii="Arial" w:hAnsi="Arial" w:cs="Arial"/>
          <w:lang w:val="en-US"/>
        </w:rPr>
        <w:t xml:space="preserve">description of the system </w:t>
      </w:r>
      <w:r w:rsidR="00D93998">
        <w:rPr>
          <w:rFonts w:ascii="Arial" w:hAnsi="Arial" w:cs="Arial"/>
          <w:lang w:val="en-US"/>
        </w:rPr>
        <w:t>employed</w:t>
      </w:r>
      <w:r w:rsidR="00DF1355" w:rsidRPr="00971848">
        <w:rPr>
          <w:rFonts w:ascii="Arial" w:hAnsi="Arial" w:cs="Arial"/>
          <w:lang w:val="en-US"/>
        </w:rPr>
        <w:t xml:space="preserve"> for obtaining information on </w:t>
      </w:r>
      <w:r w:rsidR="005A5E46" w:rsidRPr="00971848">
        <w:rPr>
          <w:rFonts w:ascii="Arial" w:hAnsi="Arial" w:cs="Arial"/>
          <w:lang w:val="en-US"/>
        </w:rPr>
        <w:t>p</w:t>
      </w:r>
      <w:r w:rsidR="00D93998">
        <w:rPr>
          <w:rFonts w:ascii="Arial" w:hAnsi="Arial" w:cs="Arial"/>
          <w:lang w:val="en-US"/>
        </w:rPr>
        <w:t>otential</w:t>
      </w:r>
      <w:r w:rsidR="004C12E1" w:rsidRPr="00971848">
        <w:rPr>
          <w:rFonts w:ascii="Arial" w:hAnsi="Arial" w:cs="Arial"/>
          <w:lang w:val="en-US"/>
        </w:rPr>
        <w:t xml:space="preserve"> </w:t>
      </w:r>
      <w:r w:rsidR="00DF1355" w:rsidRPr="00971848">
        <w:rPr>
          <w:rFonts w:ascii="Arial" w:hAnsi="Arial" w:cs="Arial"/>
          <w:lang w:val="en-US"/>
        </w:rPr>
        <w:t xml:space="preserve">microcredit </w:t>
      </w:r>
      <w:r w:rsidR="00DD49B7">
        <w:rPr>
          <w:rFonts w:ascii="Arial" w:hAnsi="Arial" w:cs="Arial"/>
          <w:lang w:val="en-US"/>
        </w:rPr>
        <w:t>beneficiaries</w:t>
      </w:r>
      <w:r w:rsidR="005A5E46">
        <w:rPr>
          <w:rFonts w:ascii="Arial" w:hAnsi="Arial" w:cs="Arial"/>
          <w:lang w:val="en-US"/>
        </w:rPr>
        <w:t xml:space="preserve">, along with evidence of </w:t>
      </w:r>
      <w:r w:rsidR="004C12E1" w:rsidRPr="00794F01">
        <w:rPr>
          <w:rFonts w:ascii="Arial" w:hAnsi="Arial" w:cs="Arial"/>
          <w:lang w:val="en-US"/>
        </w:rPr>
        <w:t xml:space="preserve">the institution's cooperation with </w:t>
      </w:r>
      <w:r w:rsidR="00DD49B7">
        <w:rPr>
          <w:rFonts w:ascii="Arial" w:hAnsi="Arial" w:cs="Arial"/>
          <w:lang w:val="en-US"/>
        </w:rPr>
        <w:t>certified</w:t>
      </w:r>
      <w:r w:rsidR="005A5E46" w:rsidRPr="00794F01">
        <w:rPr>
          <w:rFonts w:ascii="Arial" w:hAnsi="Arial" w:cs="Arial"/>
          <w:lang w:val="en-US"/>
        </w:rPr>
        <w:t xml:space="preserve"> </w:t>
      </w:r>
      <w:r w:rsidR="00D93998" w:rsidRPr="00D93998">
        <w:rPr>
          <w:rFonts w:ascii="Arial" w:hAnsi="Arial" w:cs="Arial"/>
          <w:lang w:val="en-US"/>
        </w:rPr>
        <w:t xml:space="preserve">credit data providers </w:t>
      </w:r>
      <w:r w:rsidR="00D93998">
        <w:rPr>
          <w:rFonts w:ascii="Arial" w:hAnsi="Arial" w:cs="Arial"/>
          <w:lang w:val="en-US"/>
        </w:rPr>
        <w:t xml:space="preserve">responsible for the collection and processing of information </w:t>
      </w:r>
      <w:r w:rsidR="00955DD2">
        <w:rPr>
          <w:rFonts w:ascii="Arial" w:hAnsi="Arial" w:cs="Arial"/>
          <w:lang w:val="en-US"/>
        </w:rPr>
        <w:t>re</w:t>
      </w:r>
      <w:r w:rsidR="00D93998">
        <w:rPr>
          <w:rFonts w:ascii="Arial" w:hAnsi="Arial" w:cs="Arial"/>
          <w:lang w:val="en-US"/>
        </w:rPr>
        <w:t>garding</w:t>
      </w:r>
      <w:r w:rsidR="00955DD2" w:rsidRPr="00955DD2">
        <w:rPr>
          <w:rFonts w:ascii="Arial" w:hAnsi="Arial" w:cs="Arial"/>
          <w:lang w:val="en-US"/>
        </w:rPr>
        <w:t xml:space="preserve"> the financial behavior and creditworthiness of borrowers</w:t>
      </w:r>
      <w:r w:rsidR="009A0E62" w:rsidRPr="00794F01">
        <w:rPr>
          <w:rFonts w:ascii="Arial" w:hAnsi="Arial" w:cs="Arial"/>
          <w:lang w:val="en-US"/>
        </w:rPr>
        <w:t>;</w:t>
      </w:r>
      <w:r w:rsidR="00C55144" w:rsidRPr="00D12A3C">
        <w:rPr>
          <w:rFonts w:ascii="Arial" w:hAnsi="Arial" w:cs="Arial"/>
          <w:lang w:val="en-US"/>
        </w:rPr>
        <w:t xml:space="preserve"> </w:t>
      </w:r>
    </w:p>
    <w:p w:rsidR="00CE275B" w:rsidRPr="009A0E62" w:rsidRDefault="009A0E62" w:rsidP="003B1738">
      <w:pPr>
        <w:shd w:val="clear" w:color="auto" w:fill="FFFFFF"/>
        <w:tabs>
          <w:tab w:val="left" w:pos="993"/>
        </w:tabs>
        <w:spacing w:after="0" w:line="360" w:lineRule="auto"/>
        <w:ind w:left="993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(vi) </w:t>
      </w:r>
      <w:r w:rsidR="003B1738">
        <w:rPr>
          <w:rFonts w:ascii="Arial" w:hAnsi="Arial" w:cs="Arial"/>
          <w:lang w:val="en-US"/>
        </w:rPr>
        <w:tab/>
      </w:r>
      <w:r w:rsidR="00DF1355">
        <w:rPr>
          <w:rFonts w:ascii="Arial" w:hAnsi="Arial" w:cs="Arial"/>
          <w:lang w:val="en-US"/>
        </w:rPr>
        <w:t>a d</w:t>
      </w:r>
      <w:r w:rsidR="004C12E1" w:rsidRPr="009A0E62">
        <w:rPr>
          <w:rFonts w:ascii="Arial" w:hAnsi="Arial" w:cs="Arial"/>
          <w:lang w:val="en-US"/>
        </w:rPr>
        <w:t xml:space="preserve">escription of the credit policy for </w:t>
      </w:r>
      <w:r w:rsidR="00955DD2">
        <w:rPr>
          <w:rFonts w:ascii="Arial" w:hAnsi="Arial" w:cs="Arial"/>
          <w:lang w:val="en-US"/>
        </w:rPr>
        <w:t xml:space="preserve">the </w:t>
      </w:r>
      <w:r w:rsidR="00A128F8">
        <w:rPr>
          <w:rFonts w:ascii="Arial" w:hAnsi="Arial" w:cs="Arial"/>
          <w:lang w:val="en-US"/>
        </w:rPr>
        <w:t>mitigation</w:t>
      </w:r>
      <w:r w:rsidR="00955DD2">
        <w:rPr>
          <w:rFonts w:ascii="Arial" w:hAnsi="Arial" w:cs="Arial"/>
          <w:lang w:val="en-US"/>
        </w:rPr>
        <w:t xml:space="preserve">  of</w:t>
      </w:r>
      <w:r w:rsidR="004C12E1" w:rsidRPr="009A0E62">
        <w:rPr>
          <w:rFonts w:ascii="Arial" w:hAnsi="Arial" w:cs="Arial"/>
          <w:lang w:val="en-US"/>
        </w:rPr>
        <w:t xml:space="preserve"> credit risk </w:t>
      </w:r>
      <w:r w:rsidR="005A5E46">
        <w:rPr>
          <w:rFonts w:ascii="Arial" w:hAnsi="Arial" w:cs="Arial"/>
          <w:lang w:val="en-US"/>
        </w:rPr>
        <w:t>in</w:t>
      </w:r>
      <w:r w:rsidR="004C12E1" w:rsidRPr="009A0E62">
        <w:rPr>
          <w:rFonts w:ascii="Arial" w:hAnsi="Arial" w:cs="Arial"/>
          <w:lang w:val="en-US"/>
        </w:rPr>
        <w:t xml:space="preserve"> all </w:t>
      </w:r>
      <w:r w:rsidR="00DF1355">
        <w:rPr>
          <w:rFonts w:ascii="Arial" w:hAnsi="Arial" w:cs="Arial"/>
          <w:lang w:val="en-US"/>
        </w:rPr>
        <w:t>types</w:t>
      </w:r>
      <w:r w:rsidR="004C12E1" w:rsidRPr="009A0E62">
        <w:rPr>
          <w:rFonts w:ascii="Arial" w:hAnsi="Arial" w:cs="Arial"/>
          <w:lang w:val="en-US"/>
        </w:rPr>
        <w:t xml:space="preserve"> of micro</w:t>
      </w:r>
      <w:r w:rsidR="00DF1355">
        <w:rPr>
          <w:rFonts w:ascii="Arial" w:hAnsi="Arial" w:cs="Arial"/>
          <w:lang w:val="en-US"/>
        </w:rPr>
        <w:t xml:space="preserve">credit under </w:t>
      </w:r>
      <w:r>
        <w:rPr>
          <w:rFonts w:ascii="Arial" w:hAnsi="Arial" w:cs="Arial"/>
          <w:lang w:val="en-US"/>
        </w:rPr>
        <w:t xml:space="preserve">Article </w:t>
      </w:r>
      <w:r w:rsidR="004C12E1" w:rsidRPr="009A0E62">
        <w:rPr>
          <w:rFonts w:ascii="Arial" w:hAnsi="Arial" w:cs="Arial"/>
          <w:lang w:val="en-US"/>
        </w:rPr>
        <w:t xml:space="preserve">14 of Law 4701/2020 and </w:t>
      </w:r>
      <w:r w:rsidR="00DF1355">
        <w:rPr>
          <w:rFonts w:ascii="Arial" w:hAnsi="Arial" w:cs="Arial"/>
          <w:lang w:val="en-US"/>
        </w:rPr>
        <w:t xml:space="preserve">a </w:t>
      </w:r>
      <w:r w:rsidR="004C12E1" w:rsidRPr="009A0E62">
        <w:rPr>
          <w:rFonts w:ascii="Arial" w:hAnsi="Arial" w:cs="Arial"/>
          <w:lang w:val="en-US"/>
        </w:rPr>
        <w:t xml:space="preserve">description of </w:t>
      </w:r>
      <w:r w:rsidR="005A5E46">
        <w:rPr>
          <w:rFonts w:ascii="Arial" w:hAnsi="Arial" w:cs="Arial"/>
          <w:lang w:val="en-US"/>
        </w:rPr>
        <w:t xml:space="preserve">the </w:t>
      </w:r>
      <w:r w:rsidRPr="009A0E62">
        <w:rPr>
          <w:rFonts w:ascii="Arial" w:hAnsi="Arial" w:cs="Arial"/>
          <w:lang w:val="en-US"/>
        </w:rPr>
        <w:t xml:space="preserve">portfolio quality </w:t>
      </w:r>
      <w:r w:rsidR="005A5E46">
        <w:rPr>
          <w:rFonts w:ascii="Arial" w:hAnsi="Arial" w:cs="Arial"/>
          <w:lang w:val="en-US"/>
        </w:rPr>
        <w:t>review</w:t>
      </w:r>
      <w:r w:rsidR="00B12523">
        <w:rPr>
          <w:rFonts w:ascii="Arial" w:hAnsi="Arial" w:cs="Arial"/>
          <w:lang w:val="en-US"/>
        </w:rPr>
        <w:t xml:space="preserve"> policy</w:t>
      </w:r>
      <w:r>
        <w:rPr>
          <w:rFonts w:ascii="Arial" w:hAnsi="Arial" w:cs="Arial"/>
          <w:lang w:val="en-US"/>
        </w:rPr>
        <w:t>;</w:t>
      </w:r>
    </w:p>
    <w:p w:rsidR="00CE275B" w:rsidRPr="009A0E62" w:rsidRDefault="009A0E62" w:rsidP="003B1738">
      <w:pPr>
        <w:shd w:val="clear" w:color="auto" w:fill="FFFFFF"/>
        <w:tabs>
          <w:tab w:val="left" w:pos="993"/>
        </w:tabs>
        <w:spacing w:after="0" w:line="360" w:lineRule="auto"/>
        <w:ind w:left="993" w:hanging="567"/>
        <w:jc w:val="both"/>
        <w:rPr>
          <w:rFonts w:ascii="Arial" w:hAnsi="Arial" w:cs="Arial"/>
          <w:lang w:val="en-US"/>
        </w:rPr>
      </w:pPr>
      <w:r w:rsidRPr="009A0E62">
        <w:rPr>
          <w:rFonts w:ascii="Arial" w:hAnsi="Arial" w:cs="Arial"/>
          <w:lang w:val="en-US"/>
        </w:rPr>
        <w:t>(</w:t>
      </w:r>
      <w:r>
        <w:rPr>
          <w:rFonts w:ascii="Arial" w:hAnsi="Arial" w:cs="Arial"/>
          <w:lang w:val="en-US"/>
        </w:rPr>
        <w:t>vii</w:t>
      </w:r>
      <w:r w:rsidRPr="009A0E62">
        <w:rPr>
          <w:rFonts w:ascii="Arial" w:hAnsi="Arial" w:cs="Arial"/>
          <w:lang w:val="en-US"/>
        </w:rPr>
        <w:t xml:space="preserve">) </w:t>
      </w:r>
      <w:r w:rsidR="003B1738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a description of internal procedures for </w:t>
      </w:r>
      <w:r w:rsidR="00D93998">
        <w:rPr>
          <w:rFonts w:ascii="Arial" w:hAnsi="Arial" w:cs="Arial"/>
          <w:lang w:val="en-US"/>
        </w:rPr>
        <w:t xml:space="preserve">the </w:t>
      </w:r>
      <w:r w:rsidR="00955DD2">
        <w:rPr>
          <w:rFonts w:ascii="Arial" w:hAnsi="Arial" w:cs="Arial"/>
          <w:lang w:val="en-US"/>
        </w:rPr>
        <w:t xml:space="preserve">documentation </w:t>
      </w:r>
      <w:r>
        <w:rPr>
          <w:rFonts w:ascii="Arial" w:hAnsi="Arial" w:cs="Arial"/>
          <w:lang w:val="en-US"/>
        </w:rPr>
        <w:t xml:space="preserve">and </w:t>
      </w:r>
      <w:r w:rsidR="00955DD2">
        <w:rPr>
          <w:rFonts w:ascii="Arial" w:hAnsi="Arial" w:cs="Arial"/>
          <w:lang w:val="en-US"/>
        </w:rPr>
        <w:t>hand</w:t>
      </w:r>
      <w:r w:rsidR="00D93998">
        <w:rPr>
          <w:rFonts w:ascii="Arial" w:hAnsi="Arial" w:cs="Arial"/>
          <w:lang w:val="en-US"/>
        </w:rPr>
        <w:t>l</w:t>
      </w:r>
      <w:r w:rsidR="00955DD2">
        <w:rPr>
          <w:rFonts w:ascii="Arial" w:hAnsi="Arial" w:cs="Arial"/>
          <w:lang w:val="en-US"/>
        </w:rPr>
        <w:t xml:space="preserve">ing </w:t>
      </w:r>
      <w:r w:rsidR="00D93998">
        <w:rPr>
          <w:rFonts w:ascii="Arial" w:hAnsi="Arial" w:cs="Arial"/>
          <w:lang w:val="en-US"/>
        </w:rPr>
        <w:t xml:space="preserve">of </w:t>
      </w:r>
      <w:r w:rsidR="00A128F8">
        <w:rPr>
          <w:rFonts w:ascii="Arial" w:hAnsi="Arial" w:cs="Arial"/>
          <w:lang w:val="en-US"/>
        </w:rPr>
        <w:t>borrower</w:t>
      </w:r>
      <w:r w:rsidR="005A5E4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complaints;</w:t>
      </w:r>
      <w:r w:rsidR="00C55144" w:rsidRPr="009A0E62">
        <w:rPr>
          <w:rFonts w:ascii="Arial" w:hAnsi="Arial" w:cs="Arial"/>
          <w:lang w:val="en-US"/>
        </w:rPr>
        <w:t xml:space="preserve"> </w:t>
      </w:r>
    </w:p>
    <w:p w:rsidR="00E87D66" w:rsidRPr="009A0E62" w:rsidRDefault="004C12E1" w:rsidP="003B1738">
      <w:pPr>
        <w:shd w:val="clear" w:color="auto" w:fill="FFFFFF"/>
        <w:tabs>
          <w:tab w:val="left" w:pos="993"/>
        </w:tabs>
        <w:spacing w:after="0" w:line="360" w:lineRule="auto"/>
        <w:ind w:left="993" w:hanging="567"/>
        <w:jc w:val="both"/>
        <w:rPr>
          <w:rFonts w:ascii="Arial" w:hAnsi="Arial" w:cs="Arial"/>
          <w:lang w:val="en-US"/>
        </w:rPr>
      </w:pPr>
      <w:r w:rsidRPr="009A0E62">
        <w:rPr>
          <w:rFonts w:ascii="Arial" w:hAnsi="Arial" w:cs="Arial"/>
          <w:lang w:val="en-US"/>
        </w:rPr>
        <w:t xml:space="preserve">(viii) a declaration of compliance with the </w:t>
      </w:r>
      <w:r w:rsidR="009A0E62">
        <w:rPr>
          <w:rFonts w:ascii="Arial" w:hAnsi="Arial" w:cs="Arial"/>
          <w:lang w:val="en-US"/>
        </w:rPr>
        <w:t xml:space="preserve">requirements </w:t>
      </w:r>
      <w:r w:rsidRPr="009A0E62">
        <w:rPr>
          <w:rFonts w:ascii="Arial" w:hAnsi="Arial" w:cs="Arial"/>
          <w:lang w:val="en-US"/>
        </w:rPr>
        <w:t xml:space="preserve">of the </w:t>
      </w:r>
      <w:r w:rsidR="00955DD2">
        <w:rPr>
          <w:rFonts w:ascii="Arial" w:hAnsi="Arial" w:cs="Arial"/>
          <w:lang w:val="en-US"/>
        </w:rPr>
        <w:t>regulatory</w:t>
      </w:r>
      <w:r w:rsidR="00955DD2" w:rsidRPr="009A0E62">
        <w:rPr>
          <w:rFonts w:ascii="Arial" w:hAnsi="Arial" w:cs="Arial"/>
          <w:lang w:val="en-US"/>
        </w:rPr>
        <w:t xml:space="preserve"> </w:t>
      </w:r>
      <w:r w:rsidRPr="009A0E62">
        <w:rPr>
          <w:rFonts w:ascii="Arial" w:hAnsi="Arial" w:cs="Arial"/>
          <w:lang w:val="en-US"/>
        </w:rPr>
        <w:t>framework for combat</w:t>
      </w:r>
      <w:r w:rsidR="00597875">
        <w:rPr>
          <w:rFonts w:ascii="Arial" w:hAnsi="Arial" w:cs="Arial"/>
          <w:lang w:val="en-US"/>
        </w:rPr>
        <w:t>t</w:t>
      </w:r>
      <w:r w:rsidRPr="009A0E62">
        <w:rPr>
          <w:rFonts w:ascii="Arial" w:hAnsi="Arial" w:cs="Arial"/>
          <w:lang w:val="en-US"/>
        </w:rPr>
        <w:t xml:space="preserve">ing money laundering </w:t>
      </w:r>
      <w:r w:rsidR="00B12523">
        <w:rPr>
          <w:rFonts w:ascii="Arial" w:hAnsi="Arial" w:cs="Arial"/>
          <w:lang w:val="en-US"/>
        </w:rPr>
        <w:t xml:space="preserve">(ML) </w:t>
      </w:r>
      <w:r w:rsidRPr="009A0E62">
        <w:rPr>
          <w:rFonts w:ascii="Arial" w:hAnsi="Arial" w:cs="Arial"/>
          <w:lang w:val="en-US"/>
        </w:rPr>
        <w:t>and terrorist financing</w:t>
      </w:r>
      <w:r w:rsidR="00C03798">
        <w:rPr>
          <w:rFonts w:ascii="Arial" w:hAnsi="Arial" w:cs="Arial"/>
          <w:lang w:val="en-US"/>
        </w:rPr>
        <w:t xml:space="preserve"> (TF</w:t>
      </w:r>
      <w:r w:rsidR="00B12523">
        <w:rPr>
          <w:rFonts w:ascii="Arial" w:hAnsi="Arial" w:cs="Arial"/>
          <w:lang w:val="en-US"/>
        </w:rPr>
        <w:t>)</w:t>
      </w:r>
      <w:r w:rsidRPr="009A0E62">
        <w:rPr>
          <w:rFonts w:ascii="Arial" w:hAnsi="Arial" w:cs="Arial"/>
          <w:lang w:val="en-US"/>
        </w:rPr>
        <w:t>, accompanied by a description of the policies, proce</w:t>
      </w:r>
      <w:bookmarkStart w:id="0" w:name="_GoBack"/>
      <w:bookmarkEnd w:id="0"/>
      <w:r w:rsidRPr="009A0E62">
        <w:rPr>
          <w:rFonts w:ascii="Arial" w:hAnsi="Arial" w:cs="Arial"/>
          <w:lang w:val="en-US"/>
        </w:rPr>
        <w:t xml:space="preserve">dures and internal control mechanisms </w:t>
      </w:r>
      <w:r w:rsidR="003C4E57">
        <w:rPr>
          <w:rFonts w:ascii="Arial" w:hAnsi="Arial" w:cs="Arial"/>
          <w:lang w:val="en-US"/>
        </w:rPr>
        <w:t xml:space="preserve">for </w:t>
      </w:r>
      <w:r w:rsidRPr="009A0E62">
        <w:rPr>
          <w:rFonts w:ascii="Arial" w:hAnsi="Arial" w:cs="Arial"/>
          <w:lang w:val="en-US"/>
        </w:rPr>
        <w:t>effectively address</w:t>
      </w:r>
      <w:r w:rsidR="003C4E57">
        <w:rPr>
          <w:rFonts w:ascii="Arial" w:hAnsi="Arial" w:cs="Arial"/>
          <w:lang w:val="en-US"/>
        </w:rPr>
        <w:t>ing</w:t>
      </w:r>
      <w:r w:rsidRPr="009A0E62">
        <w:rPr>
          <w:rFonts w:ascii="Arial" w:hAnsi="Arial" w:cs="Arial"/>
          <w:lang w:val="en-US"/>
        </w:rPr>
        <w:t xml:space="preserve"> </w:t>
      </w:r>
      <w:r w:rsidR="00DD49B7">
        <w:rPr>
          <w:rFonts w:ascii="Arial" w:hAnsi="Arial" w:cs="Arial"/>
          <w:lang w:val="en-US"/>
        </w:rPr>
        <w:t xml:space="preserve">said </w:t>
      </w:r>
      <w:r w:rsidR="00C03798">
        <w:rPr>
          <w:rFonts w:ascii="Arial" w:hAnsi="Arial" w:cs="Arial"/>
          <w:lang w:val="en-US"/>
        </w:rPr>
        <w:t>ML/TF</w:t>
      </w:r>
      <w:r w:rsidRPr="009A0E62">
        <w:rPr>
          <w:rFonts w:ascii="Arial" w:hAnsi="Arial" w:cs="Arial"/>
          <w:lang w:val="en-US"/>
        </w:rPr>
        <w:t xml:space="preserve"> risks and ensur</w:t>
      </w:r>
      <w:r w:rsidR="003C4E57">
        <w:rPr>
          <w:rFonts w:ascii="Arial" w:hAnsi="Arial" w:cs="Arial"/>
          <w:lang w:val="en-US"/>
        </w:rPr>
        <w:t>ing co</w:t>
      </w:r>
      <w:r w:rsidRPr="009A0E62">
        <w:rPr>
          <w:rFonts w:ascii="Arial" w:hAnsi="Arial" w:cs="Arial"/>
          <w:lang w:val="en-US"/>
        </w:rPr>
        <w:t xml:space="preserve">mpliance with </w:t>
      </w:r>
      <w:r w:rsidR="005A5E46">
        <w:rPr>
          <w:rFonts w:ascii="Arial" w:hAnsi="Arial" w:cs="Arial"/>
          <w:lang w:val="en-US"/>
        </w:rPr>
        <w:t xml:space="preserve">the </w:t>
      </w:r>
      <w:r w:rsidR="00C03798">
        <w:rPr>
          <w:rFonts w:ascii="Arial" w:hAnsi="Arial" w:cs="Arial"/>
          <w:lang w:val="en-US"/>
        </w:rPr>
        <w:t>requirements</w:t>
      </w:r>
      <w:r w:rsidR="005A5E46">
        <w:rPr>
          <w:rFonts w:ascii="Arial" w:hAnsi="Arial" w:cs="Arial"/>
          <w:lang w:val="en-US"/>
        </w:rPr>
        <w:t xml:space="preserve"> </w:t>
      </w:r>
      <w:r w:rsidR="005A5E46">
        <w:rPr>
          <w:rFonts w:ascii="Arial" w:hAnsi="Arial" w:cs="Arial"/>
          <w:lang w:val="en-US"/>
        </w:rPr>
        <w:lastRenderedPageBreak/>
        <w:t>of</w:t>
      </w:r>
      <w:r w:rsidRPr="009A0E62">
        <w:rPr>
          <w:rFonts w:ascii="Arial" w:hAnsi="Arial" w:cs="Arial"/>
          <w:lang w:val="en-US"/>
        </w:rPr>
        <w:t xml:space="preserve"> Law 4557/2018 (Government Gazette A</w:t>
      </w:r>
      <w:r w:rsidR="00DD49B7">
        <w:rPr>
          <w:rFonts w:ascii="Arial" w:hAnsi="Arial" w:cs="Arial"/>
        </w:rPr>
        <w:t>΄</w:t>
      </w:r>
      <w:r w:rsidRPr="009A0E62">
        <w:rPr>
          <w:rFonts w:ascii="Arial" w:hAnsi="Arial" w:cs="Arial"/>
          <w:lang w:val="en-US"/>
        </w:rPr>
        <w:t xml:space="preserve"> 139) and </w:t>
      </w:r>
      <w:r w:rsidR="003C4E57">
        <w:rPr>
          <w:rFonts w:ascii="Arial" w:hAnsi="Arial" w:cs="Arial"/>
          <w:lang w:val="en-US"/>
        </w:rPr>
        <w:t xml:space="preserve">Banking and Credit </w:t>
      </w:r>
      <w:r w:rsidR="00B12523">
        <w:rPr>
          <w:rFonts w:ascii="Arial" w:hAnsi="Arial" w:cs="Arial"/>
          <w:lang w:val="en-US"/>
        </w:rPr>
        <w:t xml:space="preserve">Committee </w:t>
      </w:r>
      <w:r w:rsidRPr="009A0E62">
        <w:rPr>
          <w:rFonts w:ascii="Arial" w:hAnsi="Arial" w:cs="Arial"/>
          <w:lang w:val="en-US"/>
        </w:rPr>
        <w:t xml:space="preserve">Decision </w:t>
      </w:r>
      <w:r w:rsidR="00597875">
        <w:rPr>
          <w:rFonts w:ascii="Arial" w:hAnsi="Arial" w:cs="Arial"/>
          <w:lang w:val="en-US"/>
        </w:rPr>
        <w:t xml:space="preserve">no. </w:t>
      </w:r>
      <w:r w:rsidRPr="009A0E62">
        <w:rPr>
          <w:rFonts w:ascii="Arial" w:hAnsi="Arial" w:cs="Arial"/>
          <w:lang w:val="en-US"/>
        </w:rPr>
        <w:t xml:space="preserve">281/5/17.3.2009 (Government Gazette </w:t>
      </w:r>
      <w:r w:rsidRPr="009A0E62">
        <w:rPr>
          <w:rFonts w:ascii="Arial" w:hAnsi="Arial" w:cs="Arial"/>
        </w:rPr>
        <w:t>Β</w:t>
      </w:r>
      <w:r w:rsidR="00DD49B7">
        <w:rPr>
          <w:rFonts w:ascii="Arial" w:hAnsi="Arial" w:cs="Arial"/>
        </w:rPr>
        <w:t>΄</w:t>
      </w:r>
      <w:r w:rsidRPr="009A0E62">
        <w:rPr>
          <w:rFonts w:ascii="Arial" w:hAnsi="Arial" w:cs="Arial"/>
          <w:lang w:val="en-US"/>
        </w:rPr>
        <w:t xml:space="preserve"> 650)</w:t>
      </w:r>
      <w:r w:rsidR="00B12523">
        <w:rPr>
          <w:rFonts w:ascii="Arial" w:hAnsi="Arial" w:cs="Arial"/>
          <w:lang w:val="en-US"/>
        </w:rPr>
        <w:t>;</w:t>
      </w:r>
    </w:p>
    <w:p w:rsidR="00A7059E" w:rsidRPr="00597875" w:rsidRDefault="004C12E1" w:rsidP="003B1738">
      <w:pPr>
        <w:shd w:val="clear" w:color="auto" w:fill="FFFFFF"/>
        <w:tabs>
          <w:tab w:val="left" w:pos="993"/>
        </w:tabs>
        <w:spacing w:after="0" w:line="360" w:lineRule="auto"/>
        <w:ind w:left="993" w:hanging="567"/>
        <w:jc w:val="both"/>
        <w:rPr>
          <w:rFonts w:ascii="Arial" w:hAnsi="Arial" w:cs="Arial"/>
          <w:lang w:val="en-US"/>
        </w:rPr>
      </w:pPr>
      <w:r w:rsidRPr="00597875">
        <w:rPr>
          <w:rFonts w:ascii="Arial" w:hAnsi="Arial" w:cs="Arial"/>
          <w:lang w:val="en-US"/>
        </w:rPr>
        <w:t xml:space="preserve">(ix) </w:t>
      </w:r>
      <w:r w:rsidR="003B1738">
        <w:rPr>
          <w:rFonts w:ascii="Arial" w:hAnsi="Arial" w:cs="Arial"/>
          <w:lang w:val="en-US"/>
        </w:rPr>
        <w:tab/>
      </w:r>
      <w:r w:rsidRPr="00597875">
        <w:rPr>
          <w:rFonts w:ascii="Arial" w:hAnsi="Arial" w:cs="Arial"/>
          <w:lang w:val="en-US"/>
        </w:rPr>
        <w:t xml:space="preserve">a description of the </w:t>
      </w:r>
      <w:r w:rsidR="005A5E46">
        <w:rPr>
          <w:rFonts w:ascii="Arial" w:hAnsi="Arial" w:cs="Arial"/>
          <w:lang w:val="en-US"/>
        </w:rPr>
        <w:t>IT</w:t>
      </w:r>
      <w:r w:rsidR="00B12523">
        <w:rPr>
          <w:rFonts w:ascii="Arial" w:hAnsi="Arial" w:cs="Arial"/>
          <w:lang w:val="en-US"/>
        </w:rPr>
        <w:t xml:space="preserve"> </w:t>
      </w:r>
      <w:r w:rsidRPr="00597875">
        <w:rPr>
          <w:rFonts w:ascii="Arial" w:hAnsi="Arial" w:cs="Arial"/>
          <w:lang w:val="en-US"/>
        </w:rPr>
        <w:t xml:space="preserve">infrastructure (including management information systems), the security of which </w:t>
      </w:r>
      <w:r w:rsidR="00B12523">
        <w:rPr>
          <w:rFonts w:ascii="Arial" w:hAnsi="Arial" w:cs="Arial"/>
          <w:lang w:val="en-US"/>
        </w:rPr>
        <w:t xml:space="preserve">shall be </w:t>
      </w:r>
      <w:r w:rsidRPr="00597875">
        <w:rPr>
          <w:rFonts w:ascii="Arial" w:hAnsi="Arial" w:cs="Arial"/>
          <w:lang w:val="en-US"/>
        </w:rPr>
        <w:t xml:space="preserve">assessed through the submission of a </w:t>
      </w:r>
      <w:r w:rsidR="00597875">
        <w:rPr>
          <w:rFonts w:ascii="Arial" w:hAnsi="Arial" w:cs="Arial"/>
          <w:lang w:val="en-US"/>
        </w:rPr>
        <w:t xml:space="preserve">separate </w:t>
      </w:r>
      <w:r w:rsidRPr="00597875">
        <w:rPr>
          <w:rFonts w:ascii="Arial" w:hAnsi="Arial" w:cs="Arial"/>
          <w:lang w:val="en-US"/>
        </w:rPr>
        <w:t xml:space="preserve">IT security policy </w:t>
      </w:r>
      <w:r w:rsidR="000D0DBE">
        <w:rPr>
          <w:rFonts w:ascii="Arial" w:hAnsi="Arial" w:cs="Arial"/>
          <w:lang w:val="en-US"/>
        </w:rPr>
        <w:t xml:space="preserve">document </w:t>
      </w:r>
      <w:r w:rsidRPr="00597875">
        <w:rPr>
          <w:rFonts w:ascii="Arial" w:hAnsi="Arial" w:cs="Arial"/>
          <w:lang w:val="en-US"/>
        </w:rPr>
        <w:t xml:space="preserve">covering the </w:t>
      </w:r>
      <w:r w:rsidR="00602E25">
        <w:rPr>
          <w:rFonts w:ascii="Arial" w:hAnsi="Arial" w:cs="Arial"/>
          <w:lang w:val="en-US"/>
        </w:rPr>
        <w:t>operational</w:t>
      </w:r>
      <w:r w:rsidRPr="00597875">
        <w:rPr>
          <w:rFonts w:ascii="Arial" w:hAnsi="Arial" w:cs="Arial"/>
          <w:lang w:val="en-US"/>
        </w:rPr>
        <w:t xml:space="preserve"> needs and the specific IT infrastructure.</w:t>
      </w:r>
    </w:p>
    <w:p w:rsidR="00A7059E" w:rsidRPr="004C12E1" w:rsidRDefault="00597875" w:rsidP="005773DE">
      <w:p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</w:t>
      </w:r>
      <w:r w:rsidR="005773DE" w:rsidRPr="004C12E1">
        <w:rPr>
          <w:rFonts w:ascii="Arial" w:hAnsi="Arial" w:cs="Arial"/>
          <w:lang w:val="en-US"/>
        </w:rPr>
        <w:t xml:space="preserve"> </w:t>
      </w:r>
      <w:r w:rsidR="005773DE" w:rsidRPr="004C12E1">
        <w:rPr>
          <w:rFonts w:ascii="Arial" w:hAnsi="Arial" w:cs="Arial"/>
          <w:lang w:val="en-US"/>
        </w:rPr>
        <w:tab/>
      </w:r>
      <w:r w:rsidR="00DD49B7">
        <w:rPr>
          <w:rFonts w:ascii="Arial" w:hAnsi="Arial" w:cs="Arial"/>
          <w:lang w:val="en-US"/>
        </w:rPr>
        <w:t>S</w:t>
      </w:r>
      <w:r w:rsidR="00DF7FB0">
        <w:rPr>
          <w:rFonts w:ascii="Arial" w:hAnsi="Arial" w:cs="Arial"/>
          <w:lang w:val="en-US"/>
        </w:rPr>
        <w:t xml:space="preserve">ubmission of </w:t>
      </w:r>
      <w:r w:rsidR="00DD49B7">
        <w:rPr>
          <w:rFonts w:ascii="Arial" w:hAnsi="Arial" w:cs="Arial"/>
          <w:lang w:val="en-US"/>
        </w:rPr>
        <w:t>a</w:t>
      </w:r>
      <w:r w:rsidR="00DF7FB0">
        <w:rPr>
          <w:rFonts w:ascii="Arial" w:hAnsi="Arial" w:cs="Arial"/>
          <w:lang w:val="en-US"/>
        </w:rPr>
        <w:t xml:space="preserve"> </w:t>
      </w:r>
      <w:r w:rsidR="004C12E1" w:rsidRPr="004C12E1">
        <w:rPr>
          <w:rFonts w:ascii="Arial" w:hAnsi="Arial" w:cs="Arial"/>
          <w:lang w:val="en-US"/>
        </w:rPr>
        <w:t xml:space="preserve">business plan </w:t>
      </w:r>
      <w:r w:rsidR="00955DD2">
        <w:rPr>
          <w:rFonts w:ascii="Arial" w:hAnsi="Arial" w:cs="Arial"/>
          <w:lang w:val="en-US"/>
        </w:rPr>
        <w:t xml:space="preserve">that </w:t>
      </w:r>
      <w:r>
        <w:rPr>
          <w:rFonts w:ascii="Arial" w:hAnsi="Arial" w:cs="Arial"/>
          <w:lang w:val="en-US"/>
        </w:rPr>
        <w:t xml:space="preserve">shall </w:t>
      </w:r>
      <w:r w:rsidR="004C12E1" w:rsidRPr="004C12E1">
        <w:rPr>
          <w:rFonts w:ascii="Arial" w:hAnsi="Arial" w:cs="Arial"/>
          <w:lang w:val="en-US"/>
        </w:rPr>
        <w:t xml:space="preserve">include a complete and detailed </w:t>
      </w:r>
      <w:r w:rsidR="00F706D8">
        <w:rPr>
          <w:rFonts w:ascii="Arial" w:hAnsi="Arial" w:cs="Arial"/>
          <w:lang w:val="en-US"/>
        </w:rPr>
        <w:t xml:space="preserve">programme of operations </w:t>
      </w:r>
      <w:r w:rsidR="004C12E1" w:rsidRPr="004C12E1">
        <w:rPr>
          <w:rFonts w:ascii="Arial" w:hAnsi="Arial" w:cs="Arial"/>
          <w:lang w:val="en-US"/>
        </w:rPr>
        <w:t xml:space="preserve">of the </w:t>
      </w:r>
      <w:r>
        <w:rPr>
          <w:rFonts w:ascii="Arial" w:hAnsi="Arial" w:cs="Arial"/>
          <w:lang w:val="en-US"/>
        </w:rPr>
        <w:t xml:space="preserve">applicant </w:t>
      </w:r>
      <w:r w:rsidR="004C12E1" w:rsidRPr="004C12E1">
        <w:rPr>
          <w:rFonts w:ascii="Arial" w:hAnsi="Arial" w:cs="Arial"/>
          <w:lang w:val="en-US"/>
        </w:rPr>
        <w:t xml:space="preserve">institution </w:t>
      </w:r>
      <w:r w:rsidR="00DF7FB0">
        <w:rPr>
          <w:rFonts w:ascii="Arial" w:hAnsi="Arial" w:cs="Arial"/>
          <w:lang w:val="en-US"/>
        </w:rPr>
        <w:t>for</w:t>
      </w:r>
      <w:r w:rsidR="004C12E1" w:rsidRPr="004C12E1">
        <w:rPr>
          <w:rFonts w:ascii="Arial" w:hAnsi="Arial" w:cs="Arial"/>
          <w:lang w:val="en-US"/>
        </w:rPr>
        <w:t xml:space="preserve"> the first three (3) years, </w:t>
      </w:r>
      <w:r w:rsidR="00DF7FB0">
        <w:rPr>
          <w:rFonts w:ascii="Arial" w:hAnsi="Arial" w:cs="Arial"/>
          <w:lang w:val="en-US"/>
        </w:rPr>
        <w:t xml:space="preserve">along with a </w:t>
      </w:r>
      <w:r w:rsidR="00971848">
        <w:rPr>
          <w:rFonts w:ascii="Arial" w:hAnsi="Arial" w:cs="Arial"/>
          <w:lang w:val="en-US"/>
        </w:rPr>
        <w:t>timeline</w:t>
      </w:r>
      <w:r w:rsidR="00DF7FB0">
        <w:rPr>
          <w:rFonts w:ascii="Arial" w:hAnsi="Arial" w:cs="Arial"/>
          <w:lang w:val="en-US"/>
        </w:rPr>
        <w:t xml:space="preserve"> for</w:t>
      </w:r>
      <w:r w:rsidR="004C12E1" w:rsidRPr="004C12E1">
        <w:rPr>
          <w:rFonts w:ascii="Arial" w:hAnsi="Arial" w:cs="Arial"/>
          <w:lang w:val="en-US"/>
        </w:rPr>
        <w:t xml:space="preserve"> achieving its objectives. </w:t>
      </w:r>
      <w:r w:rsidR="00A128F8">
        <w:rPr>
          <w:rFonts w:ascii="Arial" w:hAnsi="Arial" w:cs="Arial"/>
          <w:lang w:val="en-US"/>
        </w:rPr>
        <w:t>This</w:t>
      </w:r>
      <w:r w:rsidR="004C12E1" w:rsidRPr="004C12E1">
        <w:rPr>
          <w:rFonts w:ascii="Arial" w:hAnsi="Arial" w:cs="Arial"/>
          <w:lang w:val="en-US"/>
        </w:rPr>
        <w:t xml:space="preserve"> </w:t>
      </w:r>
      <w:r w:rsidR="00DF7FB0">
        <w:rPr>
          <w:rFonts w:ascii="Arial" w:hAnsi="Arial" w:cs="Arial"/>
          <w:lang w:val="en-US"/>
        </w:rPr>
        <w:t>p</w:t>
      </w:r>
      <w:r w:rsidR="00F706D8">
        <w:rPr>
          <w:rFonts w:ascii="Arial" w:hAnsi="Arial" w:cs="Arial"/>
          <w:lang w:val="en-US"/>
        </w:rPr>
        <w:t>rogramme</w:t>
      </w:r>
      <w:r w:rsidR="004C12E1" w:rsidRPr="004C12E1">
        <w:rPr>
          <w:rFonts w:ascii="Arial" w:hAnsi="Arial" w:cs="Arial"/>
          <w:lang w:val="en-US"/>
        </w:rPr>
        <w:t xml:space="preserve"> </w:t>
      </w:r>
      <w:r w:rsidR="00794F01">
        <w:rPr>
          <w:rFonts w:ascii="Arial" w:hAnsi="Arial" w:cs="Arial"/>
          <w:lang w:val="en-US"/>
        </w:rPr>
        <w:t xml:space="preserve">of operations </w:t>
      </w:r>
      <w:r w:rsidR="00DF7FB0">
        <w:rPr>
          <w:rFonts w:ascii="Arial" w:hAnsi="Arial" w:cs="Arial"/>
          <w:lang w:val="en-US"/>
        </w:rPr>
        <w:t xml:space="preserve">shall </w:t>
      </w:r>
      <w:r w:rsidR="004C12E1" w:rsidRPr="004C12E1">
        <w:rPr>
          <w:rFonts w:ascii="Arial" w:hAnsi="Arial" w:cs="Arial"/>
          <w:lang w:val="en-US"/>
        </w:rPr>
        <w:t xml:space="preserve">be based on </w:t>
      </w:r>
      <w:r w:rsidR="00B12523">
        <w:rPr>
          <w:rFonts w:ascii="Arial" w:hAnsi="Arial" w:cs="Arial"/>
          <w:lang w:val="en-US"/>
        </w:rPr>
        <w:t>a</w:t>
      </w:r>
      <w:r w:rsidR="00794F01">
        <w:rPr>
          <w:rFonts w:ascii="Arial" w:hAnsi="Arial" w:cs="Arial"/>
          <w:lang w:val="en-US"/>
        </w:rPr>
        <w:t xml:space="preserve"> research</w:t>
      </w:r>
      <w:r w:rsidR="00B12523">
        <w:rPr>
          <w:rFonts w:ascii="Arial" w:hAnsi="Arial" w:cs="Arial"/>
          <w:lang w:val="en-US"/>
        </w:rPr>
        <w:t xml:space="preserve"> </w:t>
      </w:r>
      <w:r w:rsidR="004C12E1" w:rsidRPr="004C12E1">
        <w:rPr>
          <w:rFonts w:ascii="Arial" w:hAnsi="Arial" w:cs="Arial"/>
          <w:lang w:val="en-US"/>
        </w:rPr>
        <w:t xml:space="preserve">of the Greek financial market or </w:t>
      </w:r>
      <w:r w:rsidR="00F706D8">
        <w:rPr>
          <w:rFonts w:ascii="Arial" w:hAnsi="Arial" w:cs="Arial"/>
          <w:lang w:val="en-US"/>
        </w:rPr>
        <w:t xml:space="preserve">other target </w:t>
      </w:r>
      <w:r w:rsidR="004C12E1" w:rsidRPr="004C12E1">
        <w:rPr>
          <w:rFonts w:ascii="Arial" w:hAnsi="Arial" w:cs="Arial"/>
          <w:lang w:val="en-US"/>
        </w:rPr>
        <w:t>markets</w:t>
      </w:r>
      <w:r w:rsidR="00DD49B7">
        <w:rPr>
          <w:rFonts w:ascii="Arial" w:hAnsi="Arial" w:cs="Arial"/>
          <w:lang w:val="en-US"/>
        </w:rPr>
        <w:t xml:space="preserve"> the institution</w:t>
      </w:r>
      <w:r w:rsidR="00602E25">
        <w:rPr>
          <w:rFonts w:ascii="Arial" w:hAnsi="Arial" w:cs="Arial"/>
          <w:lang w:val="en-US"/>
        </w:rPr>
        <w:t xml:space="preserve"> intends to operate in</w:t>
      </w:r>
      <w:r w:rsidR="004C12E1" w:rsidRPr="004C12E1">
        <w:rPr>
          <w:rFonts w:ascii="Arial" w:hAnsi="Arial" w:cs="Arial"/>
          <w:lang w:val="en-US"/>
        </w:rPr>
        <w:t xml:space="preserve">, and </w:t>
      </w:r>
      <w:r w:rsidR="00DF7FB0">
        <w:rPr>
          <w:rFonts w:ascii="Arial" w:hAnsi="Arial" w:cs="Arial"/>
          <w:lang w:val="en-US"/>
        </w:rPr>
        <w:t xml:space="preserve">shall </w:t>
      </w:r>
      <w:r w:rsidR="004C12E1" w:rsidRPr="004C12E1">
        <w:rPr>
          <w:rFonts w:ascii="Arial" w:hAnsi="Arial" w:cs="Arial"/>
          <w:lang w:val="en-US"/>
        </w:rPr>
        <w:t xml:space="preserve">describe the methods and the </w:t>
      </w:r>
      <w:r w:rsidR="00B12523">
        <w:rPr>
          <w:rFonts w:ascii="Arial" w:hAnsi="Arial" w:cs="Arial"/>
          <w:lang w:val="en-US"/>
        </w:rPr>
        <w:t xml:space="preserve">manner of </w:t>
      </w:r>
      <w:r w:rsidR="00A128F8">
        <w:rPr>
          <w:rFonts w:ascii="Arial" w:hAnsi="Arial" w:cs="Arial"/>
          <w:lang w:val="en-US"/>
        </w:rPr>
        <w:t>this operation</w:t>
      </w:r>
      <w:r w:rsidR="004C12E1" w:rsidRPr="004C12E1">
        <w:rPr>
          <w:rFonts w:ascii="Arial" w:hAnsi="Arial" w:cs="Arial"/>
          <w:lang w:val="en-US"/>
        </w:rPr>
        <w:t xml:space="preserve">. The business plan </w:t>
      </w:r>
      <w:r w:rsidR="00DF7FB0">
        <w:rPr>
          <w:rFonts w:ascii="Arial" w:hAnsi="Arial" w:cs="Arial"/>
          <w:lang w:val="en-US"/>
        </w:rPr>
        <w:t xml:space="preserve">shall also </w:t>
      </w:r>
      <w:r w:rsidR="004C12E1" w:rsidRPr="004C12E1">
        <w:rPr>
          <w:rFonts w:ascii="Arial" w:hAnsi="Arial" w:cs="Arial"/>
          <w:lang w:val="en-US"/>
        </w:rPr>
        <w:t>identify</w:t>
      </w:r>
      <w:r w:rsidR="00DF7FB0">
        <w:rPr>
          <w:rFonts w:ascii="Arial" w:hAnsi="Arial" w:cs="Arial"/>
          <w:lang w:val="en-US"/>
        </w:rPr>
        <w:t xml:space="preserve"> </w:t>
      </w:r>
      <w:r w:rsidR="004C12E1" w:rsidRPr="004C12E1">
        <w:rPr>
          <w:rFonts w:ascii="Arial" w:hAnsi="Arial" w:cs="Arial"/>
          <w:lang w:val="en-US"/>
        </w:rPr>
        <w:t>the sources of fund</w:t>
      </w:r>
      <w:r w:rsidR="00DF7FB0">
        <w:rPr>
          <w:rFonts w:ascii="Arial" w:hAnsi="Arial" w:cs="Arial"/>
          <w:lang w:val="en-US"/>
        </w:rPr>
        <w:t>ing</w:t>
      </w:r>
      <w:r w:rsidR="004C12E1" w:rsidRPr="004C12E1">
        <w:rPr>
          <w:rFonts w:ascii="Arial" w:hAnsi="Arial" w:cs="Arial"/>
          <w:lang w:val="en-US"/>
        </w:rPr>
        <w:t xml:space="preserve"> and </w:t>
      </w:r>
      <w:r w:rsidR="00B12523">
        <w:rPr>
          <w:rFonts w:ascii="Arial" w:hAnsi="Arial" w:cs="Arial"/>
          <w:lang w:val="en-US"/>
        </w:rPr>
        <w:t xml:space="preserve">the </w:t>
      </w:r>
      <w:r w:rsidR="00794F01">
        <w:rPr>
          <w:rFonts w:ascii="Arial" w:hAnsi="Arial" w:cs="Arial"/>
          <w:lang w:val="en-US"/>
        </w:rPr>
        <w:t xml:space="preserve">anticipated </w:t>
      </w:r>
      <w:r w:rsidR="00A128F8">
        <w:rPr>
          <w:rFonts w:ascii="Arial" w:hAnsi="Arial" w:cs="Arial"/>
          <w:lang w:val="en-US"/>
        </w:rPr>
        <w:t>development</w:t>
      </w:r>
      <w:r w:rsidR="00B12523">
        <w:rPr>
          <w:rFonts w:ascii="Arial" w:hAnsi="Arial" w:cs="Arial"/>
          <w:lang w:val="en-US"/>
        </w:rPr>
        <w:t xml:space="preserve"> of </w:t>
      </w:r>
      <w:r w:rsidR="004C12E1" w:rsidRPr="004C12E1">
        <w:rPr>
          <w:rFonts w:ascii="Arial" w:hAnsi="Arial" w:cs="Arial"/>
          <w:lang w:val="en-US"/>
        </w:rPr>
        <w:t>key balance sheet</w:t>
      </w:r>
      <w:r w:rsidR="00E5772F" w:rsidRPr="00A128F8">
        <w:rPr>
          <w:rFonts w:ascii="Arial" w:hAnsi="Arial" w:cs="Arial"/>
          <w:lang w:val="en-US"/>
        </w:rPr>
        <w:t xml:space="preserve"> </w:t>
      </w:r>
      <w:r w:rsidR="00E5772F">
        <w:rPr>
          <w:rFonts w:ascii="Arial" w:hAnsi="Arial" w:cs="Arial"/>
          <w:lang w:val="en-US"/>
        </w:rPr>
        <w:t>accounts</w:t>
      </w:r>
      <w:r w:rsidR="00DD49B7">
        <w:rPr>
          <w:rFonts w:ascii="Arial" w:hAnsi="Arial" w:cs="Arial"/>
          <w:lang w:val="en-US"/>
        </w:rPr>
        <w:t>,</w:t>
      </w:r>
      <w:r w:rsidR="00794F01">
        <w:rPr>
          <w:rFonts w:ascii="Arial" w:hAnsi="Arial" w:cs="Arial"/>
          <w:lang w:val="en-US"/>
        </w:rPr>
        <w:t xml:space="preserve"> </w:t>
      </w:r>
      <w:r w:rsidR="00DF7FB0">
        <w:rPr>
          <w:rFonts w:ascii="Arial" w:hAnsi="Arial" w:cs="Arial"/>
          <w:lang w:val="en-US"/>
        </w:rPr>
        <w:t xml:space="preserve">profit and loss account </w:t>
      </w:r>
      <w:r w:rsidR="004C12E1" w:rsidRPr="004C12E1">
        <w:rPr>
          <w:rFonts w:ascii="Arial" w:hAnsi="Arial" w:cs="Arial"/>
          <w:lang w:val="en-US"/>
        </w:rPr>
        <w:t xml:space="preserve">and cash flows. Also, data </w:t>
      </w:r>
      <w:r w:rsidR="00DF7FB0">
        <w:rPr>
          <w:rFonts w:ascii="Arial" w:hAnsi="Arial" w:cs="Arial"/>
          <w:lang w:val="en-US"/>
        </w:rPr>
        <w:t xml:space="preserve">shall </w:t>
      </w:r>
      <w:r w:rsidR="004C12E1" w:rsidRPr="004C12E1">
        <w:rPr>
          <w:rFonts w:ascii="Arial" w:hAnsi="Arial" w:cs="Arial"/>
          <w:lang w:val="en-US"/>
        </w:rPr>
        <w:t xml:space="preserve">be provided on the </w:t>
      </w:r>
      <w:r w:rsidR="00794F01">
        <w:rPr>
          <w:rFonts w:ascii="Arial" w:hAnsi="Arial" w:cs="Arial"/>
          <w:lang w:val="en-US"/>
        </w:rPr>
        <w:t>anticipated</w:t>
      </w:r>
      <w:r w:rsidR="004C12E1" w:rsidRPr="004C12E1">
        <w:rPr>
          <w:rFonts w:ascii="Arial" w:hAnsi="Arial" w:cs="Arial"/>
          <w:lang w:val="en-US"/>
        </w:rPr>
        <w:t xml:space="preserve"> </w:t>
      </w:r>
      <w:r w:rsidR="00A128F8">
        <w:rPr>
          <w:rFonts w:ascii="Arial" w:hAnsi="Arial" w:cs="Arial"/>
          <w:lang w:val="en-US"/>
        </w:rPr>
        <w:t>development</w:t>
      </w:r>
      <w:r w:rsidR="00B12523">
        <w:rPr>
          <w:rFonts w:ascii="Arial" w:hAnsi="Arial" w:cs="Arial"/>
          <w:lang w:val="en-US"/>
        </w:rPr>
        <w:t xml:space="preserve"> </w:t>
      </w:r>
      <w:r w:rsidR="004C12E1" w:rsidRPr="004C12E1">
        <w:rPr>
          <w:rFonts w:ascii="Arial" w:hAnsi="Arial" w:cs="Arial"/>
          <w:lang w:val="en-US"/>
        </w:rPr>
        <w:t xml:space="preserve">of </w:t>
      </w:r>
      <w:r w:rsidR="00DD49B7">
        <w:rPr>
          <w:rFonts w:ascii="Arial" w:hAnsi="Arial" w:cs="Arial"/>
          <w:lang w:val="en-US"/>
        </w:rPr>
        <w:t>the</w:t>
      </w:r>
      <w:r w:rsidR="004C12E1" w:rsidRPr="004C12E1">
        <w:rPr>
          <w:rFonts w:ascii="Arial" w:hAnsi="Arial" w:cs="Arial"/>
          <w:lang w:val="en-US"/>
        </w:rPr>
        <w:t xml:space="preserve"> capital adequacy </w:t>
      </w:r>
      <w:r w:rsidR="00DF7FB0">
        <w:rPr>
          <w:rFonts w:ascii="Arial" w:hAnsi="Arial" w:cs="Arial"/>
          <w:lang w:val="en-US"/>
        </w:rPr>
        <w:t>that</w:t>
      </w:r>
      <w:r w:rsidR="004C12E1" w:rsidRPr="004C12E1">
        <w:rPr>
          <w:rFonts w:ascii="Arial" w:hAnsi="Arial" w:cs="Arial"/>
          <w:lang w:val="en-US"/>
        </w:rPr>
        <w:t xml:space="preserve"> may be required, </w:t>
      </w:r>
      <w:r w:rsidR="00DF7FB0">
        <w:rPr>
          <w:rFonts w:ascii="Arial" w:hAnsi="Arial" w:cs="Arial"/>
          <w:lang w:val="en-US"/>
        </w:rPr>
        <w:t>for</w:t>
      </w:r>
      <w:r w:rsidR="004C12E1" w:rsidRPr="004C12E1">
        <w:rPr>
          <w:rFonts w:ascii="Arial" w:hAnsi="Arial" w:cs="Arial"/>
          <w:lang w:val="en-US"/>
        </w:rPr>
        <w:t xml:space="preserve"> the first three (3) years </w:t>
      </w:r>
      <w:r w:rsidR="00955DD2">
        <w:rPr>
          <w:rFonts w:ascii="Arial" w:hAnsi="Arial" w:cs="Arial"/>
          <w:lang w:val="en-US"/>
        </w:rPr>
        <w:t xml:space="preserve">of </w:t>
      </w:r>
      <w:r w:rsidR="00626333">
        <w:rPr>
          <w:rFonts w:ascii="Arial" w:hAnsi="Arial" w:cs="Arial"/>
          <w:lang w:val="en-US"/>
        </w:rPr>
        <w:t>it</w:t>
      </w:r>
      <w:r w:rsidR="00955DD2">
        <w:rPr>
          <w:rFonts w:ascii="Arial" w:hAnsi="Arial" w:cs="Arial"/>
          <w:lang w:val="en-US"/>
        </w:rPr>
        <w:t xml:space="preserve">s </w:t>
      </w:r>
      <w:r w:rsidR="004C12E1" w:rsidRPr="004C12E1">
        <w:rPr>
          <w:rFonts w:ascii="Arial" w:hAnsi="Arial" w:cs="Arial"/>
          <w:lang w:val="en-US"/>
        </w:rPr>
        <w:t xml:space="preserve">operation, </w:t>
      </w:r>
      <w:r w:rsidR="00794F01">
        <w:rPr>
          <w:rFonts w:ascii="Arial" w:hAnsi="Arial" w:cs="Arial"/>
          <w:lang w:val="en-US"/>
        </w:rPr>
        <w:t xml:space="preserve">indicating </w:t>
      </w:r>
      <w:r w:rsidR="007D46F0">
        <w:rPr>
          <w:rFonts w:ascii="Arial" w:hAnsi="Arial" w:cs="Arial"/>
          <w:lang w:val="en-US"/>
        </w:rPr>
        <w:t>t</w:t>
      </w:r>
      <w:r w:rsidR="004C12E1" w:rsidRPr="004C12E1">
        <w:rPr>
          <w:rFonts w:ascii="Arial" w:hAnsi="Arial" w:cs="Arial"/>
          <w:lang w:val="en-US"/>
        </w:rPr>
        <w:t xml:space="preserve">he method of risk </w:t>
      </w:r>
      <w:r w:rsidR="00845A25" w:rsidRPr="00845A25">
        <w:rPr>
          <w:rFonts w:ascii="Arial" w:hAnsi="Arial" w:cs="Arial"/>
          <w:lang w:val="en-US"/>
        </w:rPr>
        <w:t xml:space="preserve">assessment and </w:t>
      </w:r>
      <w:r w:rsidR="00A23F6A">
        <w:rPr>
          <w:rFonts w:ascii="Arial" w:hAnsi="Arial" w:cs="Arial"/>
          <w:lang w:val="en-US"/>
        </w:rPr>
        <w:t>measurement</w:t>
      </w:r>
      <w:r w:rsidR="004C12E1" w:rsidRPr="004C12E1">
        <w:rPr>
          <w:rFonts w:ascii="Arial" w:hAnsi="Arial" w:cs="Arial"/>
          <w:lang w:val="en-US"/>
        </w:rPr>
        <w:t>.</w:t>
      </w:r>
      <w:r w:rsidR="00A7059E" w:rsidRPr="004C12E1">
        <w:rPr>
          <w:rFonts w:ascii="Arial" w:hAnsi="Arial" w:cs="Arial"/>
          <w:lang w:val="en-US"/>
        </w:rPr>
        <w:t xml:space="preserve"> </w:t>
      </w:r>
    </w:p>
    <w:p w:rsidR="00932C01" w:rsidRPr="004C12E1" w:rsidRDefault="007D46F0" w:rsidP="005773DE">
      <w:p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(f)</w:t>
      </w:r>
      <w:r w:rsidR="005773DE" w:rsidRPr="004C12E1">
        <w:rPr>
          <w:rFonts w:ascii="Arial" w:hAnsi="Arial" w:cs="Arial"/>
          <w:lang w:val="en-US"/>
        </w:rPr>
        <w:tab/>
      </w:r>
      <w:r w:rsidR="00B12523">
        <w:rPr>
          <w:rFonts w:ascii="Arial" w:hAnsi="Arial" w:cs="Arial"/>
          <w:lang w:val="en-US"/>
        </w:rPr>
        <w:t xml:space="preserve">Where the applicant institution is </w:t>
      </w:r>
      <w:r w:rsidR="004C12E1" w:rsidRPr="004C12E1">
        <w:rPr>
          <w:rFonts w:ascii="Arial" w:hAnsi="Arial" w:cs="Arial"/>
          <w:lang w:val="en-US"/>
        </w:rPr>
        <w:t xml:space="preserve">an already operating </w:t>
      </w:r>
      <w:r w:rsidR="00955DD2">
        <w:rPr>
          <w:rFonts w:ascii="Arial" w:hAnsi="Arial" w:cs="Arial"/>
          <w:lang w:val="en-US"/>
        </w:rPr>
        <w:t>company</w:t>
      </w:r>
      <w:r w:rsidR="004C12E1" w:rsidRPr="004C12E1">
        <w:rPr>
          <w:rFonts w:ascii="Arial" w:hAnsi="Arial" w:cs="Arial"/>
          <w:lang w:val="en-US"/>
        </w:rPr>
        <w:t xml:space="preserve">, </w:t>
      </w:r>
      <w:r w:rsidR="00DD49B7">
        <w:rPr>
          <w:rFonts w:ascii="Arial" w:hAnsi="Arial" w:cs="Arial"/>
          <w:lang w:val="en-US"/>
        </w:rPr>
        <w:t xml:space="preserve">submission of </w:t>
      </w:r>
      <w:r w:rsidR="004C12E1" w:rsidRPr="004C12E1">
        <w:rPr>
          <w:rFonts w:ascii="Arial" w:hAnsi="Arial" w:cs="Arial"/>
          <w:lang w:val="en-US"/>
        </w:rPr>
        <w:t xml:space="preserve">audited financial </w:t>
      </w:r>
      <w:r w:rsidR="00F706D8">
        <w:rPr>
          <w:rFonts w:ascii="Arial" w:hAnsi="Arial" w:cs="Arial"/>
          <w:lang w:val="en-US"/>
        </w:rPr>
        <w:t>statements</w:t>
      </w:r>
      <w:r w:rsidR="00B12523">
        <w:rPr>
          <w:rFonts w:ascii="Arial" w:hAnsi="Arial" w:cs="Arial"/>
          <w:lang w:val="en-US"/>
        </w:rPr>
        <w:t>,</w:t>
      </w:r>
      <w:r w:rsidR="004C12E1" w:rsidRPr="004C12E1">
        <w:rPr>
          <w:rFonts w:ascii="Arial" w:hAnsi="Arial" w:cs="Arial"/>
          <w:lang w:val="en-US"/>
        </w:rPr>
        <w:t xml:space="preserve"> accompanied by the certificate </w:t>
      </w:r>
      <w:r w:rsidR="00F706D8">
        <w:rPr>
          <w:rFonts w:ascii="Arial" w:hAnsi="Arial" w:cs="Arial"/>
          <w:lang w:val="en-US"/>
        </w:rPr>
        <w:t>of</w:t>
      </w:r>
      <w:r w:rsidR="00B12523">
        <w:rPr>
          <w:rFonts w:ascii="Arial" w:hAnsi="Arial" w:cs="Arial"/>
          <w:lang w:val="en-US"/>
        </w:rPr>
        <w:t xml:space="preserve"> </w:t>
      </w:r>
      <w:r w:rsidR="004C12E1" w:rsidRPr="004C12E1">
        <w:rPr>
          <w:rFonts w:ascii="Arial" w:hAnsi="Arial" w:cs="Arial"/>
          <w:lang w:val="en-US"/>
        </w:rPr>
        <w:t xml:space="preserve">the </w:t>
      </w:r>
      <w:r w:rsidR="00B12523">
        <w:rPr>
          <w:rFonts w:ascii="Arial" w:hAnsi="Arial" w:cs="Arial"/>
          <w:lang w:val="en-US"/>
        </w:rPr>
        <w:t>statutory auditor or</w:t>
      </w:r>
      <w:r w:rsidR="004C12E1" w:rsidRPr="004C12E1">
        <w:rPr>
          <w:rFonts w:ascii="Arial" w:hAnsi="Arial" w:cs="Arial"/>
          <w:lang w:val="en-US"/>
        </w:rPr>
        <w:t xml:space="preserve"> audit </w:t>
      </w:r>
      <w:r w:rsidR="00B12523">
        <w:rPr>
          <w:rFonts w:ascii="Arial" w:hAnsi="Arial" w:cs="Arial"/>
          <w:lang w:val="en-US"/>
        </w:rPr>
        <w:t>firm</w:t>
      </w:r>
      <w:r w:rsidR="004C12E1" w:rsidRPr="004C12E1">
        <w:rPr>
          <w:rFonts w:ascii="Arial" w:hAnsi="Arial" w:cs="Arial"/>
          <w:lang w:val="en-US"/>
        </w:rPr>
        <w:t xml:space="preserve">, as defined in Law 4449/2017, for the previous three (3) financial years, if available. If </w:t>
      </w:r>
      <w:r w:rsidR="00F706D8">
        <w:rPr>
          <w:rFonts w:ascii="Arial" w:hAnsi="Arial" w:cs="Arial"/>
          <w:lang w:val="en-US"/>
        </w:rPr>
        <w:t xml:space="preserve">such financial statements are </w:t>
      </w:r>
      <w:r w:rsidR="004C12E1" w:rsidRPr="004C12E1">
        <w:rPr>
          <w:rFonts w:ascii="Arial" w:hAnsi="Arial" w:cs="Arial"/>
          <w:lang w:val="en-US"/>
        </w:rPr>
        <w:t xml:space="preserve">not available, a summary of </w:t>
      </w:r>
      <w:r w:rsidR="00E75A0C">
        <w:rPr>
          <w:rFonts w:ascii="Arial" w:hAnsi="Arial" w:cs="Arial"/>
          <w:lang w:val="en-US"/>
        </w:rPr>
        <w:t xml:space="preserve">the </w:t>
      </w:r>
      <w:r w:rsidR="004C12E1" w:rsidRPr="004C12E1">
        <w:rPr>
          <w:rFonts w:ascii="Arial" w:hAnsi="Arial" w:cs="Arial"/>
          <w:lang w:val="en-US"/>
        </w:rPr>
        <w:t xml:space="preserve">financial </w:t>
      </w:r>
      <w:r w:rsidR="00F706D8" w:rsidRPr="00A23F6A">
        <w:rPr>
          <w:rFonts w:ascii="Arial" w:hAnsi="Arial" w:cs="Arial"/>
          <w:lang w:val="en-US"/>
        </w:rPr>
        <w:t>position</w:t>
      </w:r>
      <w:r w:rsidR="004C12E1" w:rsidRPr="004C12E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shall be</w:t>
      </w:r>
      <w:r w:rsidR="004C12E1" w:rsidRPr="004C12E1">
        <w:rPr>
          <w:rFonts w:ascii="Arial" w:hAnsi="Arial" w:cs="Arial"/>
          <w:lang w:val="en-US"/>
        </w:rPr>
        <w:t xml:space="preserve"> </w:t>
      </w:r>
      <w:r w:rsidR="00F706D8">
        <w:rPr>
          <w:rFonts w:ascii="Arial" w:hAnsi="Arial" w:cs="Arial"/>
          <w:lang w:val="en-US"/>
        </w:rPr>
        <w:t>submitted instead</w:t>
      </w:r>
      <w:r w:rsidR="005A6BD3" w:rsidRPr="004C12E1">
        <w:rPr>
          <w:rFonts w:ascii="Arial" w:hAnsi="Arial" w:cs="Arial"/>
          <w:lang w:val="en-US"/>
        </w:rPr>
        <w:t>.</w:t>
      </w:r>
    </w:p>
    <w:p w:rsidR="00023626" w:rsidRPr="007D46F0" w:rsidRDefault="007D46F0" w:rsidP="005773DE">
      <w:p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lang w:val="en-US"/>
        </w:rPr>
      </w:pPr>
      <w:r w:rsidRPr="007D46F0">
        <w:rPr>
          <w:rFonts w:ascii="Arial" w:hAnsi="Arial" w:cs="Arial"/>
          <w:lang w:val="en-US"/>
        </w:rPr>
        <w:lastRenderedPageBreak/>
        <w:t>(</w:t>
      </w:r>
      <w:r>
        <w:rPr>
          <w:rFonts w:ascii="Arial" w:hAnsi="Arial" w:cs="Arial"/>
          <w:lang w:val="en-US"/>
        </w:rPr>
        <w:t>g</w:t>
      </w:r>
      <w:r w:rsidR="005773DE" w:rsidRPr="007D46F0">
        <w:rPr>
          <w:rFonts w:ascii="Arial" w:hAnsi="Arial" w:cs="Arial"/>
          <w:lang w:val="en-US"/>
        </w:rPr>
        <w:t>)</w:t>
      </w:r>
      <w:r w:rsidR="005773DE" w:rsidRPr="007D46F0">
        <w:rPr>
          <w:rFonts w:ascii="Arial" w:hAnsi="Arial" w:cs="Arial"/>
          <w:lang w:val="en-US"/>
        </w:rPr>
        <w:tab/>
      </w:r>
      <w:r w:rsidRPr="007D46F0">
        <w:rPr>
          <w:rFonts w:ascii="Arial" w:hAnsi="Arial" w:cs="Arial"/>
          <w:lang w:val="en-US"/>
        </w:rPr>
        <w:t xml:space="preserve">Submission of detailed </w:t>
      </w:r>
      <w:r w:rsidR="00A27BF9">
        <w:rPr>
          <w:rFonts w:ascii="Arial" w:hAnsi="Arial" w:cs="Arial"/>
          <w:lang w:val="en-US"/>
        </w:rPr>
        <w:t>information</w:t>
      </w:r>
      <w:r w:rsidRPr="007D46F0">
        <w:rPr>
          <w:rFonts w:ascii="Arial" w:hAnsi="Arial" w:cs="Arial"/>
          <w:lang w:val="en-US"/>
        </w:rPr>
        <w:t xml:space="preserve"> </w:t>
      </w:r>
      <w:r w:rsidR="00955DD2">
        <w:rPr>
          <w:rFonts w:ascii="Arial" w:hAnsi="Arial" w:cs="Arial"/>
          <w:lang w:val="en-US"/>
        </w:rPr>
        <w:t>regarding</w:t>
      </w:r>
      <w:r w:rsidR="00955DD2" w:rsidRPr="007D46F0">
        <w:rPr>
          <w:rFonts w:ascii="Arial" w:hAnsi="Arial" w:cs="Arial"/>
          <w:lang w:val="en-US"/>
        </w:rPr>
        <w:t xml:space="preserve"> </w:t>
      </w:r>
      <w:r w:rsidRPr="007D46F0">
        <w:rPr>
          <w:rFonts w:ascii="Arial" w:hAnsi="Arial" w:cs="Arial"/>
          <w:lang w:val="en-US"/>
        </w:rPr>
        <w:t xml:space="preserve">the </w:t>
      </w:r>
      <w:r w:rsidR="00B12962">
        <w:rPr>
          <w:rFonts w:ascii="Arial" w:hAnsi="Arial" w:cs="Arial"/>
          <w:lang w:val="en-US"/>
        </w:rPr>
        <w:t>sharehold</w:t>
      </w:r>
      <w:r w:rsidR="00A27BF9">
        <w:rPr>
          <w:rFonts w:ascii="Arial" w:hAnsi="Arial" w:cs="Arial"/>
          <w:lang w:val="en-US"/>
        </w:rPr>
        <w:t>ing</w:t>
      </w:r>
      <w:r w:rsidR="00955DD2">
        <w:rPr>
          <w:rFonts w:ascii="Arial" w:hAnsi="Arial" w:cs="Arial"/>
          <w:lang w:val="en-US"/>
        </w:rPr>
        <w:t xml:space="preserve"> </w:t>
      </w:r>
      <w:r w:rsidR="00E75A0C">
        <w:rPr>
          <w:rFonts w:ascii="Arial" w:hAnsi="Arial" w:cs="Arial"/>
          <w:lang w:val="en-US"/>
        </w:rPr>
        <w:t xml:space="preserve">or ownership </w:t>
      </w:r>
      <w:r w:rsidRPr="007D46F0">
        <w:rPr>
          <w:rFonts w:ascii="Arial" w:hAnsi="Arial" w:cs="Arial"/>
          <w:lang w:val="en-US"/>
        </w:rPr>
        <w:t xml:space="preserve">composition </w:t>
      </w:r>
      <w:r w:rsidRPr="00955DD2">
        <w:rPr>
          <w:rFonts w:ascii="Arial" w:hAnsi="Arial" w:cs="Arial"/>
          <w:lang w:val="en-US"/>
        </w:rPr>
        <w:t>of the institution</w:t>
      </w:r>
      <w:r w:rsidRPr="007D46F0">
        <w:rPr>
          <w:rFonts w:ascii="Arial" w:hAnsi="Arial" w:cs="Arial"/>
          <w:lang w:val="en-US"/>
        </w:rPr>
        <w:t xml:space="preserve">, </w:t>
      </w:r>
      <w:r w:rsidR="00B12962">
        <w:rPr>
          <w:rFonts w:ascii="Arial" w:hAnsi="Arial" w:cs="Arial"/>
          <w:lang w:val="en-US"/>
        </w:rPr>
        <w:t xml:space="preserve">demonstrating that no </w:t>
      </w:r>
      <w:r w:rsidR="00E75A0C">
        <w:rPr>
          <w:rFonts w:ascii="Arial" w:hAnsi="Arial" w:cs="Arial"/>
          <w:lang w:val="en-US"/>
        </w:rPr>
        <w:t>entity classified in</w:t>
      </w:r>
      <w:r w:rsidRPr="007D46F0">
        <w:rPr>
          <w:rFonts w:ascii="Arial" w:hAnsi="Arial" w:cs="Arial"/>
          <w:lang w:val="en-US"/>
        </w:rPr>
        <w:t xml:space="preserve"> the public sector, as defined in par</w:t>
      </w:r>
      <w:r>
        <w:rPr>
          <w:rFonts w:ascii="Arial" w:hAnsi="Arial" w:cs="Arial"/>
          <w:lang w:val="en-US"/>
        </w:rPr>
        <w:t>a</w:t>
      </w:r>
      <w:r w:rsidR="00602E25">
        <w:rPr>
          <w:rFonts w:ascii="Arial" w:hAnsi="Arial" w:cs="Arial"/>
          <w:lang w:val="en-US"/>
        </w:rPr>
        <w:t>.</w:t>
      </w:r>
      <w:r w:rsidRPr="007D46F0">
        <w:rPr>
          <w:rFonts w:ascii="Arial" w:hAnsi="Arial" w:cs="Arial"/>
          <w:lang w:val="en-US"/>
        </w:rPr>
        <w:t xml:space="preserve"> 1</w:t>
      </w:r>
      <w:r w:rsidR="00B12962">
        <w:rPr>
          <w:rFonts w:ascii="Arial" w:hAnsi="Arial" w:cs="Arial"/>
          <w:lang w:val="en-US"/>
        </w:rPr>
        <w:t>(a)</w:t>
      </w:r>
      <w:r w:rsidRPr="007D46F0">
        <w:rPr>
          <w:rFonts w:ascii="Arial" w:hAnsi="Arial" w:cs="Arial"/>
          <w:lang w:val="en-US"/>
        </w:rPr>
        <w:t xml:space="preserve"> of </w:t>
      </w:r>
      <w:r>
        <w:rPr>
          <w:rFonts w:ascii="Arial" w:hAnsi="Arial" w:cs="Arial"/>
          <w:lang w:val="en-US"/>
        </w:rPr>
        <w:t xml:space="preserve">Article </w:t>
      </w:r>
      <w:r w:rsidRPr="007D46F0">
        <w:rPr>
          <w:rFonts w:ascii="Arial" w:hAnsi="Arial" w:cs="Arial"/>
          <w:lang w:val="en-US"/>
        </w:rPr>
        <w:t>14 of Law 4270/2014 (</w:t>
      </w:r>
      <w:r>
        <w:rPr>
          <w:rFonts w:ascii="Arial" w:hAnsi="Arial" w:cs="Arial"/>
          <w:lang w:val="en-US"/>
        </w:rPr>
        <w:t xml:space="preserve">Government Gazette </w:t>
      </w:r>
      <w:r w:rsidRPr="007D46F0">
        <w:rPr>
          <w:rFonts w:ascii="Arial" w:hAnsi="Arial" w:cs="Arial"/>
          <w:lang w:val="en-US"/>
        </w:rPr>
        <w:t>A</w:t>
      </w:r>
      <w:r w:rsidR="00F3282C">
        <w:rPr>
          <w:rFonts w:ascii="Arial" w:hAnsi="Arial" w:cs="Arial"/>
        </w:rPr>
        <w:t>΄</w:t>
      </w:r>
      <w:r w:rsidRPr="007D46F0">
        <w:rPr>
          <w:rFonts w:ascii="Arial" w:hAnsi="Arial" w:cs="Arial"/>
          <w:lang w:val="en-US"/>
        </w:rPr>
        <w:t xml:space="preserve"> 143)</w:t>
      </w:r>
      <w:r w:rsidR="009F2316">
        <w:rPr>
          <w:rFonts w:ascii="Arial" w:hAnsi="Arial" w:cs="Arial"/>
          <w:lang w:val="en-US"/>
        </w:rPr>
        <w:t>,</w:t>
      </w:r>
      <w:r w:rsidRPr="007D46F0">
        <w:rPr>
          <w:rFonts w:ascii="Arial" w:hAnsi="Arial" w:cs="Arial"/>
          <w:lang w:val="en-US"/>
        </w:rPr>
        <w:t xml:space="preserve"> </w:t>
      </w:r>
      <w:r w:rsidR="00E75A0C">
        <w:rPr>
          <w:rFonts w:ascii="Arial" w:hAnsi="Arial" w:cs="Arial"/>
          <w:lang w:val="en-US"/>
        </w:rPr>
        <w:t xml:space="preserve">holds a share of </w:t>
      </w:r>
      <w:r w:rsidR="00B12962">
        <w:rPr>
          <w:rFonts w:ascii="Arial" w:hAnsi="Arial" w:cs="Arial"/>
          <w:lang w:val="en-US"/>
        </w:rPr>
        <w:t xml:space="preserve">more than </w:t>
      </w:r>
      <w:r w:rsidRPr="007D46F0">
        <w:rPr>
          <w:rFonts w:ascii="Arial" w:hAnsi="Arial" w:cs="Arial"/>
          <w:lang w:val="en-US"/>
        </w:rPr>
        <w:t xml:space="preserve">sixty percent (60%) </w:t>
      </w:r>
      <w:r w:rsidR="00F3282C">
        <w:rPr>
          <w:rFonts w:ascii="Arial" w:hAnsi="Arial" w:cs="Arial"/>
          <w:lang w:val="en-US"/>
        </w:rPr>
        <w:t>to</w:t>
      </w:r>
      <w:r w:rsidRPr="007D46F0">
        <w:rPr>
          <w:rFonts w:ascii="Arial" w:hAnsi="Arial" w:cs="Arial"/>
          <w:lang w:val="en-US"/>
        </w:rPr>
        <w:t xml:space="preserve"> the </w:t>
      </w:r>
      <w:r w:rsidR="00955DD2">
        <w:rPr>
          <w:rFonts w:ascii="Arial" w:hAnsi="Arial" w:cs="Arial"/>
          <w:lang w:val="en-US"/>
        </w:rPr>
        <w:t xml:space="preserve">share </w:t>
      </w:r>
      <w:r w:rsidRPr="007D46F0">
        <w:rPr>
          <w:rFonts w:ascii="Arial" w:hAnsi="Arial" w:cs="Arial"/>
          <w:lang w:val="en-US"/>
        </w:rPr>
        <w:t xml:space="preserve">capital </w:t>
      </w:r>
      <w:r w:rsidR="00E75A0C">
        <w:rPr>
          <w:rFonts w:ascii="Arial" w:hAnsi="Arial" w:cs="Arial"/>
          <w:lang w:val="en-US"/>
        </w:rPr>
        <w:t xml:space="preserve">or </w:t>
      </w:r>
      <w:r w:rsidR="00F3282C">
        <w:rPr>
          <w:rFonts w:ascii="Arial" w:hAnsi="Arial" w:cs="Arial"/>
          <w:lang w:val="en-US"/>
        </w:rPr>
        <w:t>the assets</w:t>
      </w:r>
      <w:r w:rsidR="00E75A0C">
        <w:rPr>
          <w:rFonts w:ascii="Arial" w:hAnsi="Arial" w:cs="Arial"/>
          <w:lang w:val="en-US"/>
        </w:rPr>
        <w:t xml:space="preserve"> </w:t>
      </w:r>
      <w:r w:rsidRPr="007D46F0">
        <w:rPr>
          <w:rFonts w:ascii="Arial" w:hAnsi="Arial" w:cs="Arial"/>
          <w:lang w:val="en-US"/>
        </w:rPr>
        <w:t>of the institution.</w:t>
      </w:r>
    </w:p>
    <w:p w:rsidR="00E718E4" w:rsidRPr="004C12E1" w:rsidRDefault="007D46F0" w:rsidP="005773DE">
      <w:pPr>
        <w:spacing w:after="0" w:line="360" w:lineRule="auto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(h</w:t>
      </w:r>
      <w:r w:rsidR="005773DE" w:rsidRPr="004C12E1">
        <w:rPr>
          <w:rFonts w:ascii="Arial" w:hAnsi="Arial" w:cs="Arial"/>
          <w:lang w:val="en-US"/>
        </w:rPr>
        <w:t>)</w:t>
      </w:r>
      <w:r w:rsidR="005773DE" w:rsidRPr="004C12E1">
        <w:rPr>
          <w:rFonts w:ascii="Arial" w:hAnsi="Arial" w:cs="Arial"/>
          <w:lang w:val="en-US"/>
        </w:rPr>
        <w:tab/>
      </w:r>
      <w:r w:rsidR="004C12E1" w:rsidRPr="004C12E1">
        <w:rPr>
          <w:rFonts w:ascii="Arial" w:hAnsi="Arial" w:cs="Arial"/>
          <w:lang w:val="en-US"/>
        </w:rPr>
        <w:t xml:space="preserve">Submission of the completed and signed questionnaires of Annex II of </w:t>
      </w:r>
      <w:r>
        <w:rPr>
          <w:rFonts w:ascii="Arial" w:hAnsi="Arial" w:cs="Arial"/>
          <w:lang w:val="en-US"/>
        </w:rPr>
        <w:t xml:space="preserve">Executive Committee Act </w:t>
      </w:r>
      <w:r w:rsidR="004C12E1" w:rsidRPr="004C12E1">
        <w:rPr>
          <w:rFonts w:ascii="Arial" w:hAnsi="Arial" w:cs="Arial"/>
          <w:lang w:val="en-US"/>
        </w:rPr>
        <w:t xml:space="preserve">142/11.6.2018, </w:t>
      </w:r>
      <w:r>
        <w:rPr>
          <w:rFonts w:ascii="Arial" w:hAnsi="Arial" w:cs="Arial"/>
          <w:lang w:val="en-US"/>
        </w:rPr>
        <w:t xml:space="preserve">in accordance with point </w:t>
      </w:r>
      <w:r w:rsidR="004C12E1" w:rsidRPr="004C12E1">
        <w:rPr>
          <w:rFonts w:ascii="Arial" w:hAnsi="Arial" w:cs="Arial"/>
          <w:lang w:val="en-US"/>
        </w:rPr>
        <w:t>(i) of par</w:t>
      </w:r>
      <w:r>
        <w:rPr>
          <w:rFonts w:ascii="Arial" w:hAnsi="Arial" w:cs="Arial"/>
          <w:lang w:val="en-US"/>
        </w:rPr>
        <w:t>a</w:t>
      </w:r>
      <w:r w:rsidR="00602E25">
        <w:rPr>
          <w:rFonts w:ascii="Arial" w:hAnsi="Arial" w:cs="Arial"/>
          <w:lang w:val="en-US"/>
        </w:rPr>
        <w:t>.</w:t>
      </w:r>
      <w:r w:rsidR="004C12E1" w:rsidRPr="004C12E1">
        <w:rPr>
          <w:rFonts w:ascii="Arial" w:hAnsi="Arial" w:cs="Arial"/>
          <w:lang w:val="en-US"/>
        </w:rPr>
        <w:t xml:space="preserve"> 2 of this Chapter, accompanied by the re</w:t>
      </w:r>
      <w:r w:rsidR="00E75A0C">
        <w:rPr>
          <w:rFonts w:ascii="Arial" w:hAnsi="Arial" w:cs="Arial"/>
          <w:lang w:val="en-US"/>
        </w:rPr>
        <w:t xml:space="preserve">levant </w:t>
      </w:r>
      <w:r w:rsidR="004C12E1" w:rsidRPr="004C12E1">
        <w:rPr>
          <w:rFonts w:ascii="Arial" w:hAnsi="Arial" w:cs="Arial"/>
          <w:lang w:val="en-US"/>
        </w:rPr>
        <w:t>required document</w:t>
      </w:r>
      <w:r w:rsidR="00E75A0C">
        <w:rPr>
          <w:rFonts w:ascii="Arial" w:hAnsi="Arial" w:cs="Arial"/>
          <w:lang w:val="en-US"/>
        </w:rPr>
        <w:t>ation</w:t>
      </w:r>
      <w:r w:rsidR="00E718E4" w:rsidRPr="004C12E1">
        <w:rPr>
          <w:rFonts w:ascii="Arial" w:hAnsi="Arial" w:cs="Arial"/>
          <w:lang w:val="en-US"/>
        </w:rPr>
        <w:t>.</w:t>
      </w:r>
    </w:p>
    <w:p w:rsidR="00610D07" w:rsidRPr="004C12E1" w:rsidRDefault="007D46F0" w:rsidP="005773DE">
      <w:p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</w:t>
      </w:r>
      <w:r w:rsidR="005773DE" w:rsidRPr="004C12E1">
        <w:rPr>
          <w:rFonts w:ascii="Arial" w:hAnsi="Arial" w:cs="Arial"/>
          <w:lang w:val="en-US"/>
        </w:rPr>
        <w:t>)</w:t>
      </w:r>
      <w:r w:rsidR="005773DE" w:rsidRPr="004C12E1">
        <w:rPr>
          <w:rFonts w:ascii="Arial" w:hAnsi="Arial" w:cs="Arial"/>
          <w:lang w:val="en-US"/>
        </w:rPr>
        <w:tab/>
      </w:r>
      <w:r w:rsidR="0055758F">
        <w:rPr>
          <w:rFonts w:ascii="Arial" w:hAnsi="Arial" w:cs="Arial"/>
          <w:lang w:val="en-US"/>
        </w:rPr>
        <w:t>Completion and submission of the questionnaires</w:t>
      </w:r>
      <w:r w:rsidR="00955DD2" w:rsidRPr="00955DD2">
        <w:rPr>
          <w:rFonts w:ascii="Arial" w:hAnsi="Arial" w:cs="Arial"/>
          <w:lang w:val="en-US"/>
        </w:rPr>
        <w:t xml:space="preserve"> </w:t>
      </w:r>
      <w:r w:rsidR="00845A25" w:rsidRPr="00845A25">
        <w:rPr>
          <w:rFonts w:ascii="Arial" w:hAnsi="Arial" w:cs="Arial"/>
          <w:lang w:val="en-US"/>
        </w:rPr>
        <w:t xml:space="preserve">of Annex II </w:t>
      </w:r>
      <w:r w:rsidR="00A23F6A">
        <w:rPr>
          <w:rFonts w:ascii="Arial" w:hAnsi="Arial" w:cs="Arial"/>
          <w:lang w:val="en-US"/>
        </w:rPr>
        <w:t>of the</w:t>
      </w:r>
      <w:r w:rsidR="00845A25" w:rsidRPr="00845A25">
        <w:rPr>
          <w:rFonts w:ascii="Arial" w:hAnsi="Arial" w:cs="Arial"/>
          <w:lang w:val="en-US"/>
        </w:rPr>
        <w:t xml:space="preserve"> </w:t>
      </w:r>
      <w:r w:rsidR="00955DD2">
        <w:rPr>
          <w:rFonts w:ascii="Arial" w:hAnsi="Arial" w:cs="Arial"/>
          <w:lang w:val="en-US"/>
        </w:rPr>
        <w:t xml:space="preserve">Executive Committee Act </w:t>
      </w:r>
      <w:r w:rsidR="00955DD2" w:rsidRPr="004C12E1">
        <w:rPr>
          <w:rFonts w:ascii="Arial" w:hAnsi="Arial" w:cs="Arial"/>
          <w:lang w:val="en-US"/>
        </w:rPr>
        <w:t>142/11.6.2018</w:t>
      </w:r>
      <w:r w:rsidR="00955DD2">
        <w:rPr>
          <w:rFonts w:ascii="Arial" w:hAnsi="Arial" w:cs="Arial"/>
          <w:lang w:val="en-US"/>
        </w:rPr>
        <w:t xml:space="preserve"> </w:t>
      </w:r>
      <w:r w:rsidR="0055758F">
        <w:rPr>
          <w:rFonts w:ascii="Arial" w:hAnsi="Arial" w:cs="Arial"/>
          <w:lang w:val="en-US"/>
        </w:rPr>
        <w:t>by the following persons:</w:t>
      </w:r>
    </w:p>
    <w:p w:rsidR="00B007ED" w:rsidRPr="003046E6" w:rsidRDefault="00CE6BA1" w:rsidP="0049097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(aa</w:t>
      </w:r>
      <w:r w:rsidR="000F67EB" w:rsidRPr="003046E6">
        <w:rPr>
          <w:rFonts w:ascii="Arial" w:hAnsi="Arial" w:cs="Arial"/>
          <w:lang w:val="en-US"/>
        </w:rPr>
        <w:t xml:space="preserve">) </w:t>
      </w:r>
      <w:r w:rsidR="000F67EB" w:rsidRPr="003046E6">
        <w:rPr>
          <w:rFonts w:ascii="Arial" w:hAnsi="Arial" w:cs="Arial"/>
          <w:lang w:val="en-US"/>
        </w:rPr>
        <w:tab/>
      </w:r>
      <w:r w:rsidR="003046E6" w:rsidRPr="003046E6">
        <w:rPr>
          <w:rFonts w:ascii="Arial" w:hAnsi="Arial" w:cs="Arial"/>
          <w:lang w:val="en-US"/>
        </w:rPr>
        <w:t xml:space="preserve">The </w:t>
      </w:r>
      <w:r w:rsidR="00F65FBD">
        <w:rPr>
          <w:rFonts w:ascii="Arial" w:hAnsi="Arial" w:cs="Arial"/>
          <w:lang w:val="en-US"/>
        </w:rPr>
        <w:t xml:space="preserve">questionnaire “Assessment </w:t>
      </w:r>
      <w:r w:rsidR="00F65FBD" w:rsidRPr="003046E6">
        <w:rPr>
          <w:rFonts w:ascii="Arial" w:hAnsi="Arial" w:cs="Arial"/>
          <w:lang w:val="en-US"/>
        </w:rPr>
        <w:t xml:space="preserve">of proposed acquisition of </w:t>
      </w:r>
      <w:r w:rsidR="00F65FBD">
        <w:rPr>
          <w:rFonts w:ascii="Arial" w:hAnsi="Arial" w:cs="Arial"/>
          <w:lang w:val="en-US"/>
        </w:rPr>
        <w:t>a holding</w:t>
      </w:r>
      <w:r w:rsidR="00F65FBD" w:rsidRPr="003046E6">
        <w:rPr>
          <w:rFonts w:ascii="Arial" w:hAnsi="Arial" w:cs="Arial"/>
          <w:lang w:val="en-US"/>
        </w:rPr>
        <w:t xml:space="preserve"> by </w:t>
      </w:r>
      <w:r w:rsidR="00955DD2">
        <w:rPr>
          <w:rFonts w:ascii="Arial" w:hAnsi="Arial" w:cs="Arial"/>
          <w:lang w:val="en-US"/>
        </w:rPr>
        <w:t>natural</w:t>
      </w:r>
      <w:r w:rsidR="00955DD2" w:rsidRPr="003046E6">
        <w:rPr>
          <w:rFonts w:ascii="Arial" w:hAnsi="Arial" w:cs="Arial"/>
          <w:lang w:val="en-US"/>
        </w:rPr>
        <w:t xml:space="preserve"> </w:t>
      </w:r>
      <w:r w:rsidR="00F65FBD">
        <w:rPr>
          <w:rFonts w:ascii="Arial" w:hAnsi="Arial" w:cs="Arial"/>
          <w:lang w:val="en-US"/>
        </w:rPr>
        <w:t>persons”</w:t>
      </w:r>
      <w:r w:rsidR="003046E6" w:rsidRPr="003046E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shall be </w:t>
      </w:r>
      <w:r w:rsidR="003046E6" w:rsidRPr="003046E6">
        <w:rPr>
          <w:rFonts w:ascii="Arial" w:hAnsi="Arial" w:cs="Arial"/>
          <w:lang w:val="en-US"/>
        </w:rPr>
        <w:t xml:space="preserve">submitted </w:t>
      </w:r>
      <w:r w:rsidR="0055758F">
        <w:rPr>
          <w:rFonts w:ascii="Arial" w:hAnsi="Arial" w:cs="Arial"/>
          <w:lang w:val="en-US"/>
        </w:rPr>
        <w:t>by the</w:t>
      </w:r>
      <w:r w:rsidR="003046E6" w:rsidRPr="003046E6">
        <w:rPr>
          <w:rFonts w:ascii="Arial" w:hAnsi="Arial" w:cs="Arial"/>
          <w:lang w:val="en-US"/>
        </w:rPr>
        <w:t xml:space="preserve"> natural person</w:t>
      </w:r>
      <w:r w:rsidR="0055758F">
        <w:rPr>
          <w:rFonts w:ascii="Arial" w:hAnsi="Arial" w:cs="Arial"/>
          <w:lang w:val="en-US"/>
        </w:rPr>
        <w:t>s</w:t>
      </w:r>
      <w:r w:rsidR="003046E6" w:rsidRPr="003046E6">
        <w:rPr>
          <w:rFonts w:ascii="Arial" w:hAnsi="Arial" w:cs="Arial"/>
          <w:lang w:val="en-US"/>
        </w:rPr>
        <w:t xml:space="preserve"> who</w:t>
      </w:r>
      <w:r w:rsidR="00610D07" w:rsidRPr="003046E6">
        <w:rPr>
          <w:rFonts w:ascii="Arial" w:hAnsi="Arial" w:cs="Arial"/>
          <w:lang w:val="en-US"/>
        </w:rPr>
        <w:t xml:space="preserve">: </w:t>
      </w:r>
    </w:p>
    <w:p w:rsidR="00B007ED" w:rsidRPr="00CE6BA1" w:rsidRDefault="00CE6BA1" w:rsidP="0055758F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r w:rsidR="003046E6" w:rsidRPr="00CE6BA1">
        <w:rPr>
          <w:rFonts w:ascii="Arial" w:hAnsi="Arial" w:cs="Arial"/>
          <w:lang w:val="en-US"/>
        </w:rPr>
        <w:t xml:space="preserve">i) </w:t>
      </w:r>
      <w:r w:rsidR="00845A25" w:rsidRPr="00602B9A">
        <w:rPr>
          <w:rFonts w:ascii="Arial" w:hAnsi="Arial" w:cs="Arial"/>
          <w:lang w:val="en-US"/>
        </w:rPr>
        <w:tab/>
      </w:r>
      <w:r w:rsidR="00602B9A" w:rsidRPr="0055758F">
        <w:rPr>
          <w:rFonts w:ascii="Arial" w:hAnsi="Arial" w:cs="Arial"/>
          <w:lang w:val="en-US"/>
        </w:rPr>
        <w:t>shall</w:t>
      </w:r>
      <w:r w:rsidR="003046E6" w:rsidRPr="0055758F">
        <w:rPr>
          <w:rFonts w:ascii="Arial" w:hAnsi="Arial" w:cs="Arial"/>
          <w:lang w:val="en-US"/>
        </w:rPr>
        <w:t xml:space="preserve"> </w:t>
      </w:r>
      <w:r w:rsidR="00602E25" w:rsidRPr="0055758F">
        <w:rPr>
          <w:rFonts w:ascii="Arial" w:hAnsi="Arial" w:cs="Arial"/>
          <w:lang w:val="en-US"/>
        </w:rPr>
        <w:t>have</w:t>
      </w:r>
      <w:r w:rsidR="00955DD2">
        <w:rPr>
          <w:rFonts w:ascii="Arial" w:hAnsi="Arial" w:cs="Arial"/>
          <w:lang w:val="en-US"/>
        </w:rPr>
        <w:t xml:space="preserve"> in the</w:t>
      </w:r>
      <w:r w:rsidR="0055758F">
        <w:rPr>
          <w:rFonts w:ascii="Arial" w:hAnsi="Arial" w:cs="Arial"/>
          <w:lang w:val="en-US"/>
        </w:rPr>
        <w:t xml:space="preserve"> applicant</w:t>
      </w:r>
      <w:r w:rsidR="00955DD2">
        <w:rPr>
          <w:rFonts w:ascii="Arial" w:hAnsi="Arial" w:cs="Arial"/>
          <w:lang w:val="en-US"/>
        </w:rPr>
        <w:t xml:space="preserve"> institution, directly or indirectly, on the basis of the </w:t>
      </w:r>
      <w:r w:rsidR="00955DD2" w:rsidRPr="00CE6BA1">
        <w:rPr>
          <w:rFonts w:ascii="Arial" w:hAnsi="Arial" w:cs="Arial"/>
          <w:lang w:val="en-US"/>
        </w:rPr>
        <w:t xml:space="preserve">criteria </w:t>
      </w:r>
      <w:r w:rsidR="00955DD2">
        <w:rPr>
          <w:rFonts w:ascii="Arial" w:hAnsi="Arial" w:cs="Arial"/>
          <w:lang w:val="en-US"/>
        </w:rPr>
        <w:t xml:space="preserve">set </w:t>
      </w:r>
      <w:r w:rsidR="00845A25">
        <w:rPr>
          <w:rFonts w:ascii="Arial" w:hAnsi="Arial" w:cs="Arial"/>
          <w:lang w:val="en-US"/>
        </w:rPr>
        <w:t>forth</w:t>
      </w:r>
      <w:r w:rsidR="00955DD2">
        <w:rPr>
          <w:rFonts w:ascii="Arial" w:hAnsi="Arial" w:cs="Arial"/>
          <w:lang w:val="en-US"/>
        </w:rPr>
        <w:t xml:space="preserve"> </w:t>
      </w:r>
      <w:r w:rsidR="00955DD2" w:rsidRPr="00CE6BA1">
        <w:rPr>
          <w:rFonts w:ascii="Arial" w:hAnsi="Arial" w:cs="Arial"/>
          <w:lang w:val="en-US"/>
        </w:rPr>
        <w:t>in par</w:t>
      </w:r>
      <w:r w:rsidR="00955DD2">
        <w:rPr>
          <w:rFonts w:ascii="Arial" w:hAnsi="Arial" w:cs="Arial"/>
          <w:lang w:val="en-US"/>
        </w:rPr>
        <w:t>a</w:t>
      </w:r>
      <w:r w:rsidR="00845A25">
        <w:rPr>
          <w:rFonts w:ascii="Arial" w:hAnsi="Arial" w:cs="Arial"/>
          <w:lang w:val="en-US"/>
        </w:rPr>
        <w:t>.</w:t>
      </w:r>
      <w:r w:rsidR="00955DD2">
        <w:rPr>
          <w:rFonts w:ascii="Arial" w:hAnsi="Arial" w:cs="Arial"/>
          <w:lang w:val="en-US"/>
        </w:rPr>
        <w:t xml:space="preserve"> </w:t>
      </w:r>
      <w:r w:rsidR="00955DD2" w:rsidRPr="00CE6BA1">
        <w:rPr>
          <w:rFonts w:ascii="Arial" w:hAnsi="Arial" w:cs="Arial"/>
          <w:lang w:val="en-US"/>
        </w:rPr>
        <w:t xml:space="preserve">10 of Chapter B of </w:t>
      </w:r>
      <w:r w:rsidR="00955DD2">
        <w:rPr>
          <w:rFonts w:ascii="Arial" w:hAnsi="Arial" w:cs="Arial"/>
          <w:lang w:val="en-US"/>
        </w:rPr>
        <w:t xml:space="preserve">Executive Committee Act </w:t>
      </w:r>
      <w:r w:rsidR="00955DD2" w:rsidRPr="004C12E1">
        <w:rPr>
          <w:rFonts w:ascii="Arial" w:hAnsi="Arial" w:cs="Arial"/>
          <w:lang w:val="en-US"/>
        </w:rPr>
        <w:t>142/11.6.2018</w:t>
      </w:r>
      <w:r w:rsidR="00754B59" w:rsidRPr="00CE6BA1">
        <w:rPr>
          <w:rFonts w:ascii="Arial" w:hAnsi="Arial" w:cs="Arial"/>
          <w:lang w:val="en-US"/>
        </w:rPr>
        <w:t xml:space="preserve">, </w:t>
      </w:r>
      <w:r w:rsidR="00B064BC">
        <w:rPr>
          <w:rFonts w:ascii="Arial" w:hAnsi="Arial" w:cs="Arial"/>
          <w:lang w:val="en-US"/>
        </w:rPr>
        <w:t>alone or</w:t>
      </w:r>
      <w:r w:rsidR="00955DD2">
        <w:rPr>
          <w:rFonts w:ascii="Arial" w:hAnsi="Arial" w:cs="Arial"/>
          <w:lang w:val="en-US"/>
        </w:rPr>
        <w:t xml:space="preserve"> </w:t>
      </w:r>
      <w:r w:rsidR="00B064BC">
        <w:rPr>
          <w:rFonts w:ascii="Arial" w:hAnsi="Arial" w:cs="Arial"/>
          <w:lang w:val="en-US"/>
        </w:rPr>
        <w:t xml:space="preserve">acting </w:t>
      </w:r>
      <w:r w:rsidR="00754B59">
        <w:rPr>
          <w:rFonts w:ascii="Arial" w:hAnsi="Arial" w:cs="Arial"/>
          <w:lang w:val="en-US"/>
        </w:rPr>
        <w:t xml:space="preserve">in concert </w:t>
      </w:r>
      <w:r w:rsidR="003046E6" w:rsidRPr="00CE6BA1">
        <w:rPr>
          <w:rFonts w:ascii="Arial" w:hAnsi="Arial" w:cs="Arial"/>
          <w:lang w:val="en-US"/>
        </w:rPr>
        <w:t>within the meaning of par</w:t>
      </w:r>
      <w:r>
        <w:rPr>
          <w:rFonts w:ascii="Arial" w:hAnsi="Arial" w:cs="Arial"/>
          <w:lang w:val="en-US"/>
        </w:rPr>
        <w:t>a</w:t>
      </w:r>
      <w:r w:rsidR="00845A25">
        <w:rPr>
          <w:rFonts w:ascii="Arial" w:hAnsi="Arial" w:cs="Arial"/>
          <w:lang w:val="en-US"/>
        </w:rPr>
        <w:t>.</w:t>
      </w:r>
      <w:r w:rsidR="003046E6" w:rsidRPr="00CE6BA1">
        <w:rPr>
          <w:rFonts w:ascii="Arial" w:hAnsi="Arial" w:cs="Arial"/>
          <w:lang w:val="en-US"/>
        </w:rPr>
        <w:t xml:space="preserve"> 5 of </w:t>
      </w:r>
      <w:r>
        <w:rPr>
          <w:rFonts w:ascii="Arial" w:hAnsi="Arial" w:cs="Arial"/>
          <w:lang w:val="en-US"/>
        </w:rPr>
        <w:t xml:space="preserve">Article </w:t>
      </w:r>
      <w:r w:rsidR="003046E6" w:rsidRPr="00CE6BA1">
        <w:rPr>
          <w:rFonts w:ascii="Arial" w:hAnsi="Arial" w:cs="Arial"/>
          <w:lang w:val="en-US"/>
        </w:rPr>
        <w:t>23 of Law 4261/2014</w:t>
      </w:r>
      <w:r w:rsidR="00955DD2">
        <w:rPr>
          <w:rFonts w:ascii="Arial" w:hAnsi="Arial" w:cs="Arial"/>
          <w:lang w:val="en-US"/>
        </w:rPr>
        <w:t xml:space="preserve">, </w:t>
      </w:r>
      <w:r w:rsidR="00955DD2" w:rsidRPr="00955DD2">
        <w:rPr>
          <w:rFonts w:ascii="Arial" w:hAnsi="Arial" w:cs="Arial"/>
          <w:lang w:val="en-US"/>
        </w:rPr>
        <w:t>a qualifying holding, as defined</w:t>
      </w:r>
      <w:r w:rsidR="00602B9A" w:rsidRPr="00602B9A">
        <w:rPr>
          <w:rFonts w:ascii="Arial" w:hAnsi="Arial" w:cs="Arial"/>
          <w:lang w:val="en-US"/>
        </w:rPr>
        <w:t xml:space="preserve"> </w:t>
      </w:r>
      <w:r w:rsidR="0055758F">
        <w:rPr>
          <w:rFonts w:ascii="Arial" w:hAnsi="Arial" w:cs="Arial"/>
          <w:lang w:val="en-US"/>
        </w:rPr>
        <w:t xml:space="preserve">in </w:t>
      </w:r>
      <w:r w:rsidR="00602B9A" w:rsidRPr="00602B9A">
        <w:rPr>
          <w:rFonts w:ascii="Arial" w:hAnsi="Arial" w:cs="Arial"/>
          <w:lang w:val="en-US"/>
        </w:rPr>
        <w:t>para</w:t>
      </w:r>
      <w:r w:rsidR="00A0796D">
        <w:rPr>
          <w:rFonts w:ascii="Arial" w:hAnsi="Arial" w:cs="Arial"/>
          <w:lang w:val="en-US"/>
        </w:rPr>
        <w:t>.</w:t>
      </w:r>
      <w:r w:rsidR="00602B9A" w:rsidRPr="00602B9A">
        <w:rPr>
          <w:rFonts w:ascii="Arial" w:hAnsi="Arial" w:cs="Arial"/>
          <w:lang w:val="en-US"/>
        </w:rPr>
        <w:t xml:space="preserve"> 1(33) of Article 3 of Law 4261/2014 (hereinafter qualifying holding)</w:t>
      </w:r>
      <w:r w:rsidR="00754B59">
        <w:rPr>
          <w:rFonts w:ascii="Arial" w:hAnsi="Arial" w:cs="Arial"/>
          <w:lang w:val="en-US"/>
        </w:rPr>
        <w:t>;</w:t>
      </w:r>
      <w:r w:rsidR="003046E6" w:rsidRPr="00CE6BA1">
        <w:rPr>
          <w:rFonts w:ascii="Arial" w:hAnsi="Arial" w:cs="Arial"/>
          <w:lang w:val="en-US"/>
        </w:rPr>
        <w:t xml:space="preserve"> </w:t>
      </w:r>
    </w:p>
    <w:p w:rsidR="00610D07" w:rsidRPr="00CE6BA1" w:rsidRDefault="00CE6BA1" w:rsidP="0055758F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r w:rsidR="003046E6" w:rsidRPr="00CE6BA1">
        <w:rPr>
          <w:rFonts w:ascii="Arial" w:hAnsi="Arial" w:cs="Arial"/>
          <w:lang w:val="en-US"/>
        </w:rPr>
        <w:t xml:space="preserve">ii) </w:t>
      </w:r>
      <w:r w:rsidR="00602B9A">
        <w:rPr>
          <w:rFonts w:ascii="Arial" w:hAnsi="Arial" w:cs="Arial"/>
          <w:lang w:val="en-US"/>
        </w:rPr>
        <w:tab/>
      </w:r>
      <w:r w:rsidR="003046E6" w:rsidRPr="00CE6BA1">
        <w:rPr>
          <w:rFonts w:ascii="Arial" w:hAnsi="Arial" w:cs="Arial"/>
          <w:lang w:val="en-US"/>
        </w:rPr>
        <w:t xml:space="preserve">although not included in the above case, </w:t>
      </w:r>
      <w:r w:rsidR="00602B9A">
        <w:rPr>
          <w:rFonts w:ascii="Arial" w:hAnsi="Arial" w:cs="Arial"/>
          <w:lang w:val="en-US"/>
        </w:rPr>
        <w:t>shall</w:t>
      </w:r>
      <w:r w:rsidR="00C3612C">
        <w:rPr>
          <w:rFonts w:ascii="Arial" w:hAnsi="Arial" w:cs="Arial"/>
          <w:lang w:val="en-US"/>
        </w:rPr>
        <w:t xml:space="preserve">, </w:t>
      </w:r>
      <w:r w:rsidR="000C13FB">
        <w:rPr>
          <w:rFonts w:ascii="Arial" w:hAnsi="Arial" w:cs="Arial"/>
          <w:lang w:val="en-US"/>
        </w:rPr>
        <w:t>t</w:t>
      </w:r>
      <w:r w:rsidR="000C13FB" w:rsidRPr="000C13FB">
        <w:rPr>
          <w:rFonts w:ascii="Arial" w:hAnsi="Arial" w:cs="Arial"/>
          <w:lang w:val="en-US"/>
        </w:rPr>
        <w:t>hrough</w:t>
      </w:r>
      <w:r w:rsidR="000C13FB">
        <w:rPr>
          <w:rFonts w:ascii="Arial" w:hAnsi="Arial" w:cs="Arial"/>
          <w:lang w:val="en-US"/>
        </w:rPr>
        <w:t xml:space="preserve"> </w:t>
      </w:r>
      <w:r w:rsidR="000C13FB" w:rsidRPr="000C13FB">
        <w:rPr>
          <w:rFonts w:ascii="Arial" w:hAnsi="Arial" w:cs="Arial"/>
          <w:lang w:val="en-US"/>
        </w:rPr>
        <w:t xml:space="preserve">written or other arrangements or </w:t>
      </w:r>
      <w:r w:rsidR="001012AE">
        <w:rPr>
          <w:rFonts w:ascii="Arial" w:hAnsi="Arial" w:cs="Arial"/>
          <w:lang w:val="en-US"/>
        </w:rPr>
        <w:t>acting in concert</w:t>
      </w:r>
      <w:r w:rsidR="0055758F">
        <w:rPr>
          <w:rFonts w:ascii="Arial" w:hAnsi="Arial" w:cs="Arial"/>
          <w:lang w:val="en-US"/>
        </w:rPr>
        <w:t xml:space="preserve"> </w:t>
      </w:r>
      <w:r w:rsidR="000C13FB" w:rsidRPr="000C13FB">
        <w:rPr>
          <w:rFonts w:ascii="Arial" w:hAnsi="Arial" w:cs="Arial"/>
          <w:lang w:val="en-US"/>
        </w:rPr>
        <w:t xml:space="preserve">within the meaning of </w:t>
      </w:r>
      <w:r w:rsidR="001012AE" w:rsidRPr="001012AE">
        <w:rPr>
          <w:rFonts w:ascii="Arial" w:hAnsi="Arial" w:cs="Arial"/>
          <w:lang w:val="en-US"/>
        </w:rPr>
        <w:t>para</w:t>
      </w:r>
      <w:r w:rsidR="001012AE" w:rsidRPr="0055758F">
        <w:rPr>
          <w:rFonts w:ascii="Arial" w:hAnsi="Arial" w:cs="Arial"/>
          <w:lang w:val="en-US"/>
        </w:rPr>
        <w:t>.</w:t>
      </w:r>
      <w:r w:rsidR="001012AE" w:rsidRPr="001012AE">
        <w:rPr>
          <w:rFonts w:ascii="Arial" w:hAnsi="Arial" w:cs="Arial"/>
          <w:lang w:val="en-US"/>
        </w:rPr>
        <w:t xml:space="preserve"> 5 of Article 23 </w:t>
      </w:r>
      <w:r w:rsidR="000C13FB" w:rsidRPr="000C13FB">
        <w:rPr>
          <w:rFonts w:ascii="Arial" w:hAnsi="Arial" w:cs="Arial"/>
          <w:lang w:val="en-US"/>
        </w:rPr>
        <w:t>of</w:t>
      </w:r>
      <w:r w:rsidR="000C13FB">
        <w:rPr>
          <w:rFonts w:ascii="Arial" w:hAnsi="Arial" w:cs="Arial"/>
          <w:lang w:val="en-US"/>
        </w:rPr>
        <w:t xml:space="preserve"> Law 4261/2014, </w:t>
      </w:r>
      <w:r w:rsidR="000C13FB" w:rsidRPr="00CE6BA1">
        <w:rPr>
          <w:rFonts w:ascii="Arial" w:hAnsi="Arial" w:cs="Arial"/>
          <w:lang w:val="en-US"/>
        </w:rPr>
        <w:t>exercise</w:t>
      </w:r>
      <w:r w:rsidR="000C13FB">
        <w:rPr>
          <w:rFonts w:ascii="Arial" w:hAnsi="Arial" w:cs="Arial"/>
          <w:lang w:val="en-US"/>
        </w:rPr>
        <w:t xml:space="preserve"> control </w:t>
      </w:r>
      <w:r w:rsidR="001012AE">
        <w:rPr>
          <w:rFonts w:ascii="Arial" w:hAnsi="Arial" w:cs="Arial"/>
          <w:lang w:val="en-US"/>
        </w:rPr>
        <w:t>over</w:t>
      </w:r>
      <w:r w:rsidR="000C13FB">
        <w:rPr>
          <w:rFonts w:ascii="Arial" w:hAnsi="Arial" w:cs="Arial"/>
          <w:lang w:val="en-US"/>
        </w:rPr>
        <w:t xml:space="preserve"> the </w:t>
      </w:r>
      <w:r w:rsidR="001012AE">
        <w:rPr>
          <w:rFonts w:ascii="Arial" w:hAnsi="Arial" w:cs="Arial"/>
          <w:lang w:val="en-US"/>
        </w:rPr>
        <w:t xml:space="preserve">applicant </w:t>
      </w:r>
      <w:r w:rsidR="000C13FB">
        <w:rPr>
          <w:rFonts w:ascii="Arial" w:hAnsi="Arial" w:cs="Arial"/>
          <w:lang w:val="en-US"/>
        </w:rPr>
        <w:t xml:space="preserve">institution, </w:t>
      </w:r>
      <w:r w:rsidR="000C13FB" w:rsidRPr="000C13FB">
        <w:rPr>
          <w:rFonts w:ascii="Arial" w:hAnsi="Arial" w:cs="Arial"/>
          <w:lang w:val="en-US"/>
        </w:rPr>
        <w:t xml:space="preserve">within the meaning of </w:t>
      </w:r>
      <w:r w:rsidR="005555DE" w:rsidRPr="005555DE">
        <w:rPr>
          <w:rFonts w:ascii="Arial" w:hAnsi="Arial" w:cs="Arial"/>
          <w:lang w:val="en-US"/>
        </w:rPr>
        <w:t>para</w:t>
      </w:r>
      <w:r w:rsidR="005555DE">
        <w:rPr>
          <w:rFonts w:ascii="Arial" w:hAnsi="Arial" w:cs="Arial"/>
          <w:lang w:val="en-US"/>
        </w:rPr>
        <w:t>.</w:t>
      </w:r>
      <w:r w:rsidR="005555DE" w:rsidRPr="005555DE">
        <w:rPr>
          <w:rFonts w:ascii="Arial" w:hAnsi="Arial" w:cs="Arial"/>
          <w:lang w:val="en-US"/>
        </w:rPr>
        <w:t xml:space="preserve"> 1(34) </w:t>
      </w:r>
      <w:r w:rsidR="005555DE">
        <w:rPr>
          <w:rFonts w:ascii="Arial" w:hAnsi="Arial" w:cs="Arial"/>
          <w:lang w:val="en-US"/>
        </w:rPr>
        <w:t xml:space="preserve">of </w:t>
      </w:r>
      <w:r w:rsidR="000C13FB" w:rsidRPr="000C13FB">
        <w:rPr>
          <w:rFonts w:ascii="Arial" w:hAnsi="Arial" w:cs="Arial"/>
          <w:lang w:val="en-US"/>
        </w:rPr>
        <w:t>Article</w:t>
      </w:r>
      <w:r w:rsidR="000C13FB">
        <w:rPr>
          <w:rFonts w:ascii="Arial" w:hAnsi="Arial" w:cs="Arial"/>
          <w:lang w:val="en-US"/>
        </w:rPr>
        <w:t xml:space="preserve"> </w:t>
      </w:r>
      <w:r w:rsidR="000C13FB" w:rsidRPr="000C13FB">
        <w:rPr>
          <w:rFonts w:ascii="Arial" w:hAnsi="Arial" w:cs="Arial"/>
          <w:lang w:val="en-US"/>
        </w:rPr>
        <w:t>3 of Law 4261/2014</w:t>
      </w:r>
      <w:r w:rsidR="005555DE">
        <w:rPr>
          <w:rFonts w:ascii="Arial" w:hAnsi="Arial" w:cs="Arial"/>
          <w:lang w:val="en-US"/>
        </w:rPr>
        <w:t>.</w:t>
      </w:r>
    </w:p>
    <w:p w:rsidR="00610D07" w:rsidRPr="003046E6" w:rsidRDefault="00CE6BA1" w:rsidP="003046E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</w:t>
      </w:r>
      <w:r w:rsidR="003046E6" w:rsidRPr="003046E6">
        <w:rPr>
          <w:rFonts w:ascii="Arial" w:hAnsi="Arial" w:cs="Arial"/>
          <w:lang w:val="en-US"/>
        </w:rPr>
        <w:t xml:space="preserve">bb) </w:t>
      </w:r>
      <w:r w:rsidR="005555DE" w:rsidRPr="005555DE">
        <w:rPr>
          <w:rFonts w:ascii="Arial" w:hAnsi="Arial" w:cs="Arial"/>
          <w:lang w:val="en-US"/>
        </w:rPr>
        <w:tab/>
      </w:r>
      <w:r w:rsidR="005555DE">
        <w:rPr>
          <w:rFonts w:ascii="Arial" w:hAnsi="Arial" w:cs="Arial"/>
          <w:lang w:val="en-US"/>
        </w:rPr>
        <w:t>T</w:t>
      </w:r>
      <w:r w:rsidR="003046E6" w:rsidRPr="003046E6">
        <w:rPr>
          <w:rFonts w:ascii="Arial" w:hAnsi="Arial" w:cs="Arial"/>
          <w:lang w:val="en-US"/>
        </w:rPr>
        <w:t xml:space="preserve">he </w:t>
      </w:r>
      <w:r w:rsidR="00F65FBD">
        <w:rPr>
          <w:rFonts w:ascii="Arial" w:hAnsi="Arial" w:cs="Arial"/>
          <w:lang w:val="en-US"/>
        </w:rPr>
        <w:t xml:space="preserve">questionnaire </w:t>
      </w:r>
      <w:r w:rsidR="003046E6" w:rsidRPr="003046E6">
        <w:rPr>
          <w:rFonts w:ascii="Arial" w:hAnsi="Arial" w:cs="Arial"/>
          <w:lang w:val="en-US"/>
        </w:rPr>
        <w:t>"</w:t>
      </w:r>
      <w:r w:rsidR="00F65FBD">
        <w:rPr>
          <w:rFonts w:ascii="Arial" w:hAnsi="Arial" w:cs="Arial"/>
          <w:lang w:val="en-US"/>
        </w:rPr>
        <w:t xml:space="preserve">Assessment </w:t>
      </w:r>
      <w:r w:rsidR="003046E6" w:rsidRPr="003046E6">
        <w:rPr>
          <w:rFonts w:ascii="Arial" w:hAnsi="Arial" w:cs="Arial"/>
          <w:lang w:val="en-US"/>
        </w:rPr>
        <w:t xml:space="preserve">of proposed acquisition of </w:t>
      </w:r>
      <w:r w:rsidR="00F65FBD">
        <w:rPr>
          <w:rFonts w:ascii="Arial" w:hAnsi="Arial" w:cs="Arial"/>
          <w:lang w:val="en-US"/>
        </w:rPr>
        <w:t>a holding</w:t>
      </w:r>
      <w:r w:rsidR="003046E6" w:rsidRPr="003046E6">
        <w:rPr>
          <w:rFonts w:ascii="Arial" w:hAnsi="Arial" w:cs="Arial"/>
          <w:lang w:val="en-US"/>
        </w:rPr>
        <w:t xml:space="preserve"> by legal </w:t>
      </w:r>
      <w:r w:rsidR="00C3612C">
        <w:rPr>
          <w:rFonts w:ascii="Arial" w:hAnsi="Arial" w:cs="Arial"/>
          <w:lang w:val="en-US"/>
        </w:rPr>
        <w:t>persons</w:t>
      </w:r>
      <w:r w:rsidR="003046E6" w:rsidRPr="003046E6">
        <w:rPr>
          <w:rFonts w:ascii="Arial" w:hAnsi="Arial" w:cs="Arial"/>
          <w:lang w:val="en-US"/>
        </w:rPr>
        <w:t xml:space="preserve">", </w:t>
      </w:r>
      <w:r>
        <w:rPr>
          <w:rFonts w:ascii="Arial" w:hAnsi="Arial" w:cs="Arial"/>
          <w:lang w:val="en-US"/>
        </w:rPr>
        <w:t xml:space="preserve">shall be </w:t>
      </w:r>
      <w:r w:rsidR="003046E6" w:rsidRPr="003046E6">
        <w:rPr>
          <w:rFonts w:ascii="Arial" w:hAnsi="Arial" w:cs="Arial"/>
          <w:lang w:val="en-US"/>
        </w:rPr>
        <w:t xml:space="preserve">submitted by legal </w:t>
      </w:r>
      <w:r w:rsidR="00C3612C">
        <w:rPr>
          <w:rFonts w:ascii="Arial" w:hAnsi="Arial" w:cs="Arial"/>
          <w:lang w:val="en-US"/>
        </w:rPr>
        <w:t>persons</w:t>
      </w:r>
      <w:r w:rsidR="003046E6" w:rsidRPr="003046E6">
        <w:rPr>
          <w:rFonts w:ascii="Arial" w:hAnsi="Arial" w:cs="Arial"/>
          <w:lang w:val="en-US"/>
        </w:rPr>
        <w:t xml:space="preserve"> meet</w:t>
      </w:r>
      <w:r>
        <w:rPr>
          <w:rFonts w:ascii="Arial" w:hAnsi="Arial" w:cs="Arial"/>
          <w:lang w:val="en-US"/>
        </w:rPr>
        <w:t>ing</w:t>
      </w:r>
      <w:r w:rsidR="003046E6" w:rsidRPr="003046E6">
        <w:rPr>
          <w:rFonts w:ascii="Arial" w:hAnsi="Arial" w:cs="Arial"/>
          <w:lang w:val="en-US"/>
        </w:rPr>
        <w:t xml:space="preserve"> the conditions of </w:t>
      </w:r>
      <w:r w:rsidR="00C3612C">
        <w:rPr>
          <w:rFonts w:ascii="Arial" w:hAnsi="Arial" w:cs="Arial"/>
          <w:lang w:val="en-US"/>
        </w:rPr>
        <w:t>point</w:t>
      </w:r>
      <w:r w:rsidR="003046E6" w:rsidRPr="003046E6">
        <w:rPr>
          <w:rFonts w:ascii="Arial" w:hAnsi="Arial" w:cs="Arial"/>
          <w:lang w:val="en-US"/>
        </w:rPr>
        <w:t xml:space="preserve"> </w:t>
      </w:r>
      <w:r w:rsidR="0097089C">
        <w:rPr>
          <w:rFonts w:ascii="Arial" w:hAnsi="Arial" w:cs="Arial"/>
          <w:lang w:val="en-US"/>
        </w:rPr>
        <w:t>(</w:t>
      </w:r>
      <w:r w:rsidR="003046E6" w:rsidRPr="003046E6">
        <w:rPr>
          <w:rFonts w:ascii="Arial" w:hAnsi="Arial" w:cs="Arial"/>
          <w:lang w:val="en-US"/>
        </w:rPr>
        <w:t xml:space="preserve">i) or </w:t>
      </w:r>
      <w:r w:rsidR="0097089C">
        <w:rPr>
          <w:rFonts w:ascii="Arial" w:hAnsi="Arial" w:cs="Arial"/>
          <w:lang w:val="en-US"/>
        </w:rPr>
        <w:t>(</w:t>
      </w:r>
      <w:r w:rsidR="003046E6" w:rsidRPr="003046E6">
        <w:rPr>
          <w:rFonts w:ascii="Arial" w:hAnsi="Arial" w:cs="Arial"/>
          <w:lang w:val="en-US"/>
        </w:rPr>
        <w:t>ii)</w:t>
      </w:r>
      <w:r w:rsidR="0097089C">
        <w:rPr>
          <w:rFonts w:ascii="Arial" w:hAnsi="Arial" w:cs="Arial"/>
          <w:lang w:val="en-US"/>
        </w:rPr>
        <w:t>(</w:t>
      </w:r>
      <w:r w:rsidR="003046E6" w:rsidRPr="003046E6">
        <w:rPr>
          <w:rFonts w:ascii="Arial" w:hAnsi="Arial" w:cs="Arial"/>
          <w:lang w:val="en-US"/>
        </w:rPr>
        <w:t xml:space="preserve">aa) of </w:t>
      </w:r>
      <w:r w:rsidR="00C3612C" w:rsidRPr="002E340B">
        <w:rPr>
          <w:rFonts w:ascii="Arial" w:hAnsi="Arial" w:cs="Arial"/>
          <w:lang w:val="en-US"/>
        </w:rPr>
        <w:t>indent (</w:t>
      </w:r>
      <w:r w:rsidR="003046E6" w:rsidRPr="002E340B">
        <w:rPr>
          <w:rFonts w:ascii="Arial" w:hAnsi="Arial" w:cs="Arial"/>
          <w:lang w:val="en-US"/>
        </w:rPr>
        <w:t>i) of par</w:t>
      </w:r>
      <w:r w:rsidR="0097089C" w:rsidRPr="002E340B">
        <w:rPr>
          <w:rFonts w:ascii="Arial" w:hAnsi="Arial" w:cs="Arial"/>
          <w:lang w:val="en-US"/>
        </w:rPr>
        <w:t>a</w:t>
      </w:r>
      <w:r w:rsidR="005555DE">
        <w:rPr>
          <w:rFonts w:ascii="Arial" w:hAnsi="Arial" w:cs="Arial"/>
          <w:lang w:val="en-US"/>
        </w:rPr>
        <w:t>.</w:t>
      </w:r>
      <w:r w:rsidR="0097089C">
        <w:rPr>
          <w:rFonts w:ascii="Arial" w:hAnsi="Arial" w:cs="Arial"/>
          <w:lang w:val="en-US"/>
        </w:rPr>
        <w:t xml:space="preserve"> </w:t>
      </w:r>
      <w:r w:rsidR="003046E6" w:rsidRPr="003046E6">
        <w:rPr>
          <w:rFonts w:ascii="Arial" w:hAnsi="Arial" w:cs="Arial"/>
          <w:lang w:val="en-US"/>
        </w:rPr>
        <w:t>2 of this Chapter.</w:t>
      </w:r>
    </w:p>
    <w:p w:rsidR="00610D07" w:rsidRPr="003046E6" w:rsidRDefault="003046E6" w:rsidP="0049097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  <w:lang w:val="en-US"/>
        </w:rPr>
      </w:pPr>
      <w:r w:rsidRPr="003046E6">
        <w:rPr>
          <w:rFonts w:ascii="Arial" w:hAnsi="Arial" w:cs="Arial"/>
          <w:lang w:val="en-US"/>
        </w:rPr>
        <w:t xml:space="preserve">The Bank of Greece may allow the parent company or the beneficial owner, </w:t>
      </w:r>
      <w:r w:rsidR="00C3612C">
        <w:rPr>
          <w:rFonts w:ascii="Arial" w:hAnsi="Arial" w:cs="Arial"/>
          <w:lang w:val="en-US"/>
        </w:rPr>
        <w:t xml:space="preserve">as defined in </w:t>
      </w:r>
      <w:r w:rsidR="0097089C">
        <w:rPr>
          <w:rFonts w:ascii="Arial" w:hAnsi="Arial" w:cs="Arial"/>
          <w:lang w:val="en-US"/>
        </w:rPr>
        <w:t xml:space="preserve">Article </w:t>
      </w:r>
      <w:r w:rsidRPr="003046E6">
        <w:rPr>
          <w:rFonts w:ascii="Arial" w:hAnsi="Arial" w:cs="Arial"/>
          <w:lang w:val="en-US"/>
        </w:rPr>
        <w:t>3</w:t>
      </w:r>
      <w:r w:rsidR="00C3612C">
        <w:rPr>
          <w:rFonts w:ascii="Arial" w:hAnsi="Arial" w:cs="Arial"/>
          <w:lang w:val="en-US"/>
        </w:rPr>
        <w:t>(17)</w:t>
      </w:r>
      <w:r w:rsidRPr="003046E6">
        <w:rPr>
          <w:rFonts w:ascii="Arial" w:hAnsi="Arial" w:cs="Arial"/>
          <w:lang w:val="en-US"/>
        </w:rPr>
        <w:t xml:space="preserve"> of Law 4557/2018, to submit questionnaires in the name and on behalf of legal </w:t>
      </w:r>
      <w:r w:rsidR="00C3612C">
        <w:rPr>
          <w:rFonts w:ascii="Arial" w:hAnsi="Arial" w:cs="Arial"/>
          <w:lang w:val="en-US"/>
        </w:rPr>
        <w:t>persons</w:t>
      </w:r>
      <w:r w:rsidRPr="003046E6">
        <w:rPr>
          <w:rFonts w:ascii="Arial" w:hAnsi="Arial" w:cs="Arial"/>
          <w:lang w:val="en-US"/>
        </w:rPr>
        <w:t xml:space="preserve"> acquir</w:t>
      </w:r>
      <w:r w:rsidR="00C3612C">
        <w:rPr>
          <w:rFonts w:ascii="Arial" w:hAnsi="Arial" w:cs="Arial"/>
          <w:lang w:val="en-US"/>
        </w:rPr>
        <w:t>ing</w:t>
      </w:r>
      <w:r w:rsidRPr="003046E6">
        <w:rPr>
          <w:rFonts w:ascii="Arial" w:hAnsi="Arial" w:cs="Arial"/>
          <w:lang w:val="en-US"/>
        </w:rPr>
        <w:t xml:space="preserve"> </w:t>
      </w:r>
      <w:r w:rsidR="0097089C">
        <w:rPr>
          <w:rFonts w:ascii="Arial" w:hAnsi="Arial" w:cs="Arial"/>
          <w:lang w:val="en-US"/>
        </w:rPr>
        <w:t xml:space="preserve">an </w:t>
      </w:r>
      <w:r w:rsidRPr="003046E6">
        <w:rPr>
          <w:rFonts w:ascii="Arial" w:hAnsi="Arial" w:cs="Arial"/>
          <w:lang w:val="en-US"/>
        </w:rPr>
        <w:t xml:space="preserve">indirect </w:t>
      </w:r>
      <w:r w:rsidR="0097089C">
        <w:rPr>
          <w:rFonts w:ascii="Arial" w:hAnsi="Arial" w:cs="Arial"/>
          <w:lang w:val="en-US"/>
        </w:rPr>
        <w:t>holding</w:t>
      </w:r>
      <w:r w:rsidRPr="003046E6">
        <w:rPr>
          <w:rFonts w:ascii="Arial" w:hAnsi="Arial" w:cs="Arial"/>
          <w:lang w:val="en-US"/>
        </w:rPr>
        <w:t xml:space="preserve">, in accordance with the provisions </w:t>
      </w:r>
      <w:r w:rsidR="0097089C">
        <w:rPr>
          <w:rFonts w:ascii="Arial" w:hAnsi="Arial" w:cs="Arial"/>
          <w:lang w:val="en-US"/>
        </w:rPr>
        <w:t>hereof</w:t>
      </w:r>
      <w:r w:rsidR="005555DE">
        <w:rPr>
          <w:rFonts w:ascii="Arial" w:hAnsi="Arial" w:cs="Arial"/>
          <w:lang w:val="en-US"/>
        </w:rPr>
        <w:t>.</w:t>
      </w:r>
      <w:r w:rsidR="00192B03" w:rsidRPr="003046E6">
        <w:rPr>
          <w:rFonts w:ascii="Arial" w:hAnsi="Arial" w:cs="Arial"/>
          <w:lang w:val="en-US"/>
        </w:rPr>
        <w:t xml:space="preserve"> </w:t>
      </w:r>
    </w:p>
    <w:p w:rsidR="00BA72FC" w:rsidRPr="003046E6" w:rsidRDefault="0097089C" w:rsidP="0049097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(cc)</w:t>
      </w:r>
      <w:r w:rsidR="000F67EB" w:rsidRPr="003046E6">
        <w:rPr>
          <w:rFonts w:ascii="Arial" w:hAnsi="Arial" w:cs="Arial"/>
          <w:lang w:val="en-US"/>
        </w:rPr>
        <w:t xml:space="preserve"> </w:t>
      </w:r>
      <w:r w:rsidR="00490971" w:rsidRPr="003046E6">
        <w:rPr>
          <w:rFonts w:ascii="Arial" w:hAnsi="Arial" w:cs="Arial"/>
          <w:lang w:val="en-US"/>
        </w:rPr>
        <w:tab/>
      </w:r>
      <w:r w:rsidR="005555DE">
        <w:rPr>
          <w:rFonts w:ascii="Arial" w:hAnsi="Arial" w:cs="Arial"/>
          <w:lang w:val="en-US"/>
        </w:rPr>
        <w:t>T</w:t>
      </w:r>
      <w:r w:rsidR="003046E6" w:rsidRPr="003046E6">
        <w:rPr>
          <w:rFonts w:ascii="Arial" w:hAnsi="Arial" w:cs="Arial"/>
          <w:lang w:val="en-US"/>
        </w:rPr>
        <w:t xml:space="preserve">he </w:t>
      </w:r>
      <w:r w:rsidR="00F65FBD">
        <w:rPr>
          <w:rFonts w:ascii="Arial" w:hAnsi="Arial" w:cs="Arial"/>
          <w:lang w:val="en-US"/>
        </w:rPr>
        <w:t xml:space="preserve">questionnaire “Fit and proper assessment </w:t>
      </w:r>
      <w:r w:rsidR="003046E6" w:rsidRPr="003046E6">
        <w:rPr>
          <w:rFonts w:ascii="Arial" w:hAnsi="Arial" w:cs="Arial"/>
          <w:lang w:val="en-US"/>
        </w:rPr>
        <w:t xml:space="preserve">of members of the </w:t>
      </w:r>
      <w:r w:rsidR="00F65FBD">
        <w:rPr>
          <w:rFonts w:ascii="Arial" w:hAnsi="Arial" w:cs="Arial"/>
          <w:lang w:val="en-US"/>
        </w:rPr>
        <w:t>b</w:t>
      </w:r>
      <w:r w:rsidR="003046E6" w:rsidRPr="003046E6">
        <w:rPr>
          <w:rFonts w:ascii="Arial" w:hAnsi="Arial" w:cs="Arial"/>
          <w:lang w:val="en-US"/>
        </w:rPr>
        <w:t xml:space="preserve">oard of </w:t>
      </w:r>
      <w:r w:rsidR="00F65FBD">
        <w:rPr>
          <w:rFonts w:ascii="Arial" w:hAnsi="Arial" w:cs="Arial"/>
          <w:lang w:val="en-US"/>
        </w:rPr>
        <w:t>d</w:t>
      </w:r>
      <w:r w:rsidR="003046E6" w:rsidRPr="003046E6">
        <w:rPr>
          <w:rFonts w:ascii="Arial" w:hAnsi="Arial" w:cs="Arial"/>
          <w:lang w:val="en-US"/>
        </w:rPr>
        <w:t xml:space="preserve">irectors and </w:t>
      </w:r>
      <w:r>
        <w:rPr>
          <w:rFonts w:ascii="Arial" w:hAnsi="Arial" w:cs="Arial"/>
          <w:lang w:val="en-US"/>
        </w:rPr>
        <w:t>key function holders</w:t>
      </w:r>
      <w:r w:rsidR="00F65FBD">
        <w:rPr>
          <w:rFonts w:ascii="Arial" w:hAnsi="Arial" w:cs="Arial"/>
          <w:lang w:val="en-US"/>
        </w:rPr>
        <w:t>”</w:t>
      </w:r>
      <w:r w:rsidR="003046E6" w:rsidRPr="003046E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shall be </w:t>
      </w:r>
      <w:r w:rsidR="003046E6" w:rsidRPr="003046E6">
        <w:rPr>
          <w:rFonts w:ascii="Arial" w:hAnsi="Arial" w:cs="Arial"/>
          <w:lang w:val="en-US"/>
        </w:rPr>
        <w:t>submitted by the following persons</w:t>
      </w:r>
      <w:r w:rsidR="00BA72FC" w:rsidRPr="003046E6">
        <w:rPr>
          <w:rFonts w:ascii="Arial" w:hAnsi="Arial" w:cs="Arial"/>
          <w:lang w:val="en-US"/>
        </w:rPr>
        <w:t>:</w:t>
      </w:r>
    </w:p>
    <w:p w:rsidR="003046E6" w:rsidRPr="003046E6" w:rsidRDefault="003046E6" w:rsidP="005555DE">
      <w:pPr>
        <w:pStyle w:val="ListParagraph"/>
        <w:tabs>
          <w:tab w:val="left" w:pos="1418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lang w:val="en-US"/>
        </w:rPr>
      </w:pPr>
      <w:r w:rsidRPr="003046E6">
        <w:rPr>
          <w:rFonts w:ascii="Arial" w:hAnsi="Arial" w:cs="Arial"/>
          <w:lang w:val="en-US"/>
        </w:rPr>
        <w:t xml:space="preserve">(i) </w:t>
      </w:r>
      <w:r w:rsidR="005555DE">
        <w:rPr>
          <w:rFonts w:ascii="Arial" w:hAnsi="Arial" w:cs="Arial"/>
          <w:lang w:val="en-US"/>
        </w:rPr>
        <w:tab/>
      </w:r>
      <w:r w:rsidRPr="003046E6">
        <w:rPr>
          <w:rFonts w:ascii="Arial" w:hAnsi="Arial" w:cs="Arial"/>
          <w:lang w:val="en-US"/>
        </w:rPr>
        <w:t xml:space="preserve">all </w:t>
      </w:r>
      <w:r w:rsidR="00F65FBD">
        <w:rPr>
          <w:rFonts w:ascii="Arial" w:hAnsi="Arial" w:cs="Arial"/>
          <w:lang w:val="en-US"/>
        </w:rPr>
        <w:t xml:space="preserve">the </w:t>
      </w:r>
      <w:r w:rsidRPr="003046E6">
        <w:rPr>
          <w:rFonts w:ascii="Arial" w:hAnsi="Arial" w:cs="Arial"/>
          <w:lang w:val="en-US"/>
        </w:rPr>
        <w:t xml:space="preserve">members of the </w:t>
      </w:r>
      <w:r w:rsidR="00F65FBD">
        <w:rPr>
          <w:rFonts w:ascii="Arial" w:hAnsi="Arial" w:cs="Arial"/>
          <w:lang w:val="en-US"/>
        </w:rPr>
        <w:t>b</w:t>
      </w:r>
      <w:r w:rsidRPr="003046E6">
        <w:rPr>
          <w:rFonts w:ascii="Arial" w:hAnsi="Arial" w:cs="Arial"/>
          <w:lang w:val="en-US"/>
        </w:rPr>
        <w:t xml:space="preserve">oard of </w:t>
      </w:r>
      <w:r w:rsidR="00F65FBD">
        <w:rPr>
          <w:rFonts w:ascii="Arial" w:hAnsi="Arial" w:cs="Arial"/>
          <w:lang w:val="en-US"/>
        </w:rPr>
        <w:t>d</w:t>
      </w:r>
      <w:r w:rsidRPr="003046E6">
        <w:rPr>
          <w:rFonts w:ascii="Arial" w:hAnsi="Arial" w:cs="Arial"/>
          <w:lang w:val="en-US"/>
        </w:rPr>
        <w:t xml:space="preserve">irectors of the </w:t>
      </w:r>
      <w:r w:rsidR="00F65FBD">
        <w:rPr>
          <w:rFonts w:ascii="Arial" w:hAnsi="Arial" w:cs="Arial"/>
          <w:lang w:val="en-US"/>
        </w:rPr>
        <w:t xml:space="preserve">applicant </w:t>
      </w:r>
      <w:r w:rsidRPr="003046E6">
        <w:rPr>
          <w:rFonts w:ascii="Arial" w:hAnsi="Arial" w:cs="Arial"/>
          <w:lang w:val="en-US"/>
        </w:rPr>
        <w:t xml:space="preserve">institution, at least two of whom, one </w:t>
      </w:r>
      <w:r w:rsidR="00A66AF8">
        <w:rPr>
          <w:rFonts w:ascii="Arial" w:hAnsi="Arial" w:cs="Arial"/>
          <w:lang w:val="en-US"/>
        </w:rPr>
        <w:t>non-executive member and one executive member,</w:t>
      </w:r>
      <w:r w:rsidRPr="003046E6">
        <w:rPr>
          <w:rFonts w:ascii="Arial" w:hAnsi="Arial" w:cs="Arial"/>
          <w:lang w:val="en-US"/>
        </w:rPr>
        <w:t xml:space="preserve"> </w:t>
      </w:r>
      <w:r w:rsidR="005555DE">
        <w:rPr>
          <w:rFonts w:ascii="Arial" w:hAnsi="Arial" w:cs="Arial"/>
          <w:lang w:val="en-US"/>
        </w:rPr>
        <w:t>shall</w:t>
      </w:r>
      <w:r w:rsidRPr="003046E6">
        <w:rPr>
          <w:rFonts w:ascii="Arial" w:hAnsi="Arial" w:cs="Arial"/>
          <w:lang w:val="en-US"/>
        </w:rPr>
        <w:t xml:space="preserve"> have proven knowledge and experience in credit risk management;</w:t>
      </w:r>
    </w:p>
    <w:p w:rsidR="003046E6" w:rsidRDefault="003046E6" w:rsidP="005555DE">
      <w:pPr>
        <w:pStyle w:val="ListParagraph"/>
        <w:tabs>
          <w:tab w:val="left" w:pos="1418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lang w:val="en-US"/>
        </w:rPr>
      </w:pPr>
      <w:r w:rsidRPr="003046E6">
        <w:rPr>
          <w:rFonts w:ascii="Arial" w:hAnsi="Arial" w:cs="Arial"/>
          <w:lang w:val="en-US"/>
        </w:rPr>
        <w:t xml:space="preserve">(ii) </w:t>
      </w:r>
      <w:r w:rsidR="005555DE">
        <w:rPr>
          <w:rFonts w:ascii="Arial" w:hAnsi="Arial" w:cs="Arial"/>
          <w:lang w:val="en-US"/>
        </w:rPr>
        <w:tab/>
      </w:r>
      <w:r w:rsidRPr="003046E6">
        <w:rPr>
          <w:rFonts w:ascii="Arial" w:hAnsi="Arial" w:cs="Arial"/>
          <w:lang w:val="en-US"/>
        </w:rPr>
        <w:t xml:space="preserve">the </w:t>
      </w:r>
      <w:r w:rsidR="00F65FBD">
        <w:rPr>
          <w:rFonts w:ascii="Arial" w:hAnsi="Arial" w:cs="Arial"/>
          <w:lang w:val="en-US"/>
        </w:rPr>
        <w:t xml:space="preserve">officer of the applicant institution who </w:t>
      </w:r>
      <w:r w:rsidR="005555DE">
        <w:rPr>
          <w:rFonts w:ascii="Arial" w:hAnsi="Arial" w:cs="Arial"/>
          <w:lang w:val="en-US"/>
        </w:rPr>
        <w:t>shall</w:t>
      </w:r>
      <w:r w:rsidR="00F65FBD">
        <w:rPr>
          <w:rFonts w:ascii="Arial" w:hAnsi="Arial" w:cs="Arial"/>
          <w:lang w:val="en-US"/>
        </w:rPr>
        <w:t xml:space="preserve"> be responsible for </w:t>
      </w:r>
      <w:r w:rsidR="00A66AF8">
        <w:rPr>
          <w:rFonts w:ascii="Arial" w:hAnsi="Arial" w:cs="Arial"/>
          <w:lang w:val="en-US"/>
        </w:rPr>
        <w:t xml:space="preserve">compliance </w:t>
      </w:r>
      <w:r w:rsidR="00A66AF8" w:rsidRPr="00A66AF8">
        <w:rPr>
          <w:rFonts w:ascii="Arial" w:hAnsi="Arial" w:cs="Arial"/>
          <w:lang w:val="en-US"/>
        </w:rPr>
        <w:t xml:space="preserve">with the anti-money laundering and counter terrorist financing legislation under Article </w:t>
      </w:r>
      <w:r w:rsidR="00970F58">
        <w:rPr>
          <w:rFonts w:ascii="Arial" w:hAnsi="Arial" w:cs="Arial"/>
          <w:lang w:val="en-US"/>
        </w:rPr>
        <w:t>38</w:t>
      </w:r>
      <w:r w:rsidR="00970F58" w:rsidRPr="00A66AF8">
        <w:rPr>
          <w:rFonts w:ascii="Arial" w:hAnsi="Arial" w:cs="Arial"/>
          <w:lang w:val="en-US"/>
        </w:rPr>
        <w:t xml:space="preserve"> </w:t>
      </w:r>
      <w:r w:rsidR="00A66AF8" w:rsidRPr="00A66AF8">
        <w:rPr>
          <w:rFonts w:ascii="Arial" w:hAnsi="Arial" w:cs="Arial"/>
          <w:lang w:val="en-US"/>
        </w:rPr>
        <w:t xml:space="preserve">of Law 4557/2018 </w:t>
      </w:r>
      <w:r w:rsidRPr="003046E6">
        <w:rPr>
          <w:rFonts w:ascii="Arial" w:hAnsi="Arial" w:cs="Arial"/>
          <w:lang w:val="en-US"/>
        </w:rPr>
        <w:t xml:space="preserve">(hereinafter </w:t>
      </w:r>
      <w:r w:rsidR="00F65FBD">
        <w:rPr>
          <w:rFonts w:ascii="Arial" w:hAnsi="Arial" w:cs="Arial"/>
          <w:lang w:val="en-US"/>
        </w:rPr>
        <w:t xml:space="preserve">referred to as the </w:t>
      </w:r>
      <w:r w:rsidR="00A66AF8">
        <w:rPr>
          <w:rFonts w:ascii="Arial" w:hAnsi="Arial" w:cs="Arial"/>
          <w:lang w:val="en-US"/>
        </w:rPr>
        <w:t>“</w:t>
      </w:r>
      <w:r w:rsidR="00970F58">
        <w:rPr>
          <w:rFonts w:ascii="Arial" w:hAnsi="Arial" w:cs="Arial"/>
          <w:lang w:val="en-US"/>
        </w:rPr>
        <w:t>executive officer of Article 38 of Law 4557/2018</w:t>
      </w:r>
      <w:r w:rsidR="00A66AF8">
        <w:rPr>
          <w:rFonts w:ascii="Arial" w:hAnsi="Arial" w:cs="Arial"/>
          <w:lang w:val="en-US"/>
        </w:rPr>
        <w:t>”</w:t>
      </w:r>
      <w:r w:rsidRPr="003046E6">
        <w:rPr>
          <w:rFonts w:ascii="Arial" w:hAnsi="Arial" w:cs="Arial"/>
          <w:lang w:val="en-US"/>
        </w:rPr>
        <w:t>)</w:t>
      </w:r>
      <w:r w:rsidR="00A66AF8">
        <w:rPr>
          <w:rFonts w:ascii="Arial" w:hAnsi="Arial" w:cs="Arial"/>
          <w:lang w:val="en-US"/>
        </w:rPr>
        <w:t>;</w:t>
      </w:r>
    </w:p>
    <w:p w:rsidR="007A2F00" w:rsidRPr="003046E6" w:rsidRDefault="003046E6" w:rsidP="005555DE">
      <w:pPr>
        <w:pStyle w:val="ListParagraph"/>
        <w:tabs>
          <w:tab w:val="left" w:pos="1418"/>
        </w:tabs>
        <w:autoSpaceDE w:val="0"/>
        <w:autoSpaceDN w:val="0"/>
        <w:adjustRightInd w:val="0"/>
        <w:spacing w:after="0" w:line="360" w:lineRule="auto"/>
        <w:ind w:left="1418" w:hanging="425"/>
        <w:contextualSpacing w:val="0"/>
        <w:jc w:val="both"/>
        <w:rPr>
          <w:rFonts w:ascii="Arial" w:hAnsi="Arial" w:cs="Arial"/>
          <w:lang w:val="en-US"/>
        </w:rPr>
      </w:pPr>
      <w:r w:rsidRPr="003046E6">
        <w:rPr>
          <w:rFonts w:ascii="Arial" w:hAnsi="Arial" w:cs="Arial"/>
          <w:lang w:val="en-US"/>
        </w:rPr>
        <w:t xml:space="preserve">iii) </w:t>
      </w:r>
      <w:r w:rsidR="005555DE">
        <w:rPr>
          <w:rFonts w:ascii="Arial" w:hAnsi="Arial" w:cs="Arial"/>
          <w:lang w:val="en-US"/>
        </w:rPr>
        <w:tab/>
      </w:r>
      <w:r w:rsidRPr="003046E6">
        <w:rPr>
          <w:rFonts w:ascii="Arial" w:hAnsi="Arial" w:cs="Arial"/>
          <w:lang w:val="en-US"/>
        </w:rPr>
        <w:t xml:space="preserve">the head of the </w:t>
      </w:r>
      <w:r w:rsidR="00A66AF8">
        <w:rPr>
          <w:rFonts w:ascii="Arial" w:hAnsi="Arial" w:cs="Arial"/>
          <w:lang w:val="en-US"/>
        </w:rPr>
        <w:t>i</w:t>
      </w:r>
      <w:r w:rsidRPr="003046E6">
        <w:rPr>
          <w:rFonts w:ascii="Arial" w:hAnsi="Arial" w:cs="Arial"/>
          <w:lang w:val="en-US"/>
        </w:rPr>
        <w:t xml:space="preserve">nternal </w:t>
      </w:r>
      <w:r w:rsidR="00A66AF8">
        <w:rPr>
          <w:rFonts w:ascii="Arial" w:hAnsi="Arial" w:cs="Arial"/>
          <w:lang w:val="en-US"/>
        </w:rPr>
        <w:t>a</w:t>
      </w:r>
      <w:r w:rsidRPr="003046E6">
        <w:rPr>
          <w:rFonts w:ascii="Arial" w:hAnsi="Arial" w:cs="Arial"/>
          <w:lang w:val="en-US"/>
        </w:rPr>
        <w:t>udit function.</w:t>
      </w:r>
    </w:p>
    <w:p w:rsidR="001031A0" w:rsidRPr="0097089C" w:rsidRDefault="00DE6F4C" w:rsidP="002E340B">
      <w:p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</w:t>
      </w:r>
      <w:r w:rsidR="00A66AF8">
        <w:rPr>
          <w:rFonts w:ascii="Arial" w:hAnsi="Arial" w:cs="Arial"/>
          <w:lang w:val="en-US"/>
        </w:rPr>
        <w:t xml:space="preserve">ny </w:t>
      </w:r>
      <w:r w:rsidR="003046E6" w:rsidRPr="0097089C">
        <w:rPr>
          <w:rFonts w:ascii="Arial" w:hAnsi="Arial" w:cs="Arial"/>
          <w:lang w:val="en-US"/>
        </w:rPr>
        <w:t xml:space="preserve">persons who have already submitted </w:t>
      </w:r>
      <w:r w:rsidR="00A66AF8">
        <w:rPr>
          <w:rFonts w:ascii="Arial" w:hAnsi="Arial" w:cs="Arial"/>
          <w:lang w:val="en-US"/>
        </w:rPr>
        <w:t xml:space="preserve">the above </w:t>
      </w:r>
      <w:r w:rsidR="003046E6" w:rsidRPr="0097089C">
        <w:rPr>
          <w:rFonts w:ascii="Arial" w:hAnsi="Arial" w:cs="Arial"/>
          <w:lang w:val="en-US"/>
        </w:rPr>
        <w:t xml:space="preserve">questionnaires and are </w:t>
      </w:r>
      <w:r w:rsidR="00A66AF8">
        <w:rPr>
          <w:rFonts w:ascii="Arial" w:hAnsi="Arial" w:cs="Arial"/>
          <w:lang w:val="en-US"/>
        </w:rPr>
        <w:t>being assessed by virtue of their capacity o</w:t>
      </w:r>
      <w:r w:rsidR="002E340B">
        <w:rPr>
          <w:rFonts w:ascii="Arial" w:hAnsi="Arial" w:cs="Arial"/>
          <w:lang w:val="en-US"/>
        </w:rPr>
        <w:t>r</w:t>
      </w:r>
      <w:r w:rsidR="00A66AF8">
        <w:rPr>
          <w:rFonts w:ascii="Arial" w:hAnsi="Arial" w:cs="Arial"/>
          <w:lang w:val="en-US"/>
        </w:rPr>
        <w:t xml:space="preserve"> position </w:t>
      </w:r>
      <w:r w:rsidR="003046E6" w:rsidRPr="0097089C">
        <w:rPr>
          <w:rFonts w:ascii="Arial" w:hAnsi="Arial" w:cs="Arial"/>
          <w:lang w:val="en-US"/>
        </w:rPr>
        <w:t>in a credit or financial institution</w:t>
      </w:r>
      <w:r>
        <w:rPr>
          <w:rFonts w:ascii="Arial" w:hAnsi="Arial" w:cs="Arial"/>
          <w:lang w:val="en-US"/>
        </w:rPr>
        <w:t>,</w:t>
      </w:r>
      <w:r w:rsidR="003046E6" w:rsidRPr="0097089C">
        <w:rPr>
          <w:rFonts w:ascii="Arial" w:hAnsi="Arial" w:cs="Arial"/>
          <w:lang w:val="en-US"/>
        </w:rPr>
        <w:t xml:space="preserve"> </w:t>
      </w:r>
      <w:r w:rsidR="00A66AF8">
        <w:rPr>
          <w:rFonts w:ascii="Arial" w:hAnsi="Arial" w:cs="Arial"/>
          <w:lang w:val="en-US"/>
        </w:rPr>
        <w:t xml:space="preserve">which is </w:t>
      </w:r>
      <w:r w:rsidR="003046E6" w:rsidRPr="0097089C">
        <w:rPr>
          <w:rFonts w:ascii="Arial" w:hAnsi="Arial" w:cs="Arial"/>
          <w:lang w:val="en-US"/>
        </w:rPr>
        <w:t xml:space="preserve">supervised by the Bank of Greece and is </w:t>
      </w:r>
      <w:r w:rsidR="0097089C">
        <w:rPr>
          <w:rFonts w:ascii="Arial" w:hAnsi="Arial" w:cs="Arial"/>
          <w:lang w:val="en-US"/>
        </w:rPr>
        <w:t>the</w:t>
      </w:r>
      <w:r w:rsidR="003046E6" w:rsidRPr="0097089C">
        <w:rPr>
          <w:rFonts w:ascii="Arial" w:hAnsi="Arial" w:cs="Arial"/>
          <w:lang w:val="en-US"/>
        </w:rPr>
        <w:t xml:space="preserve"> parent </w:t>
      </w:r>
      <w:r w:rsidR="0097089C">
        <w:rPr>
          <w:rFonts w:ascii="Arial" w:hAnsi="Arial" w:cs="Arial"/>
          <w:lang w:val="en-US"/>
        </w:rPr>
        <w:t>institution of the applicant</w:t>
      </w:r>
      <w:r>
        <w:rPr>
          <w:rFonts w:ascii="Arial" w:hAnsi="Arial" w:cs="Arial"/>
          <w:lang w:val="en-US"/>
        </w:rPr>
        <w:t>, shall be e</w:t>
      </w:r>
      <w:r w:rsidRPr="00DE6F4C">
        <w:rPr>
          <w:rFonts w:ascii="Arial" w:hAnsi="Arial" w:cs="Arial"/>
          <w:lang w:val="en-US"/>
        </w:rPr>
        <w:t>xempt from the requirement to submit the above questionnaires</w:t>
      </w:r>
      <w:r w:rsidR="003046E6" w:rsidRPr="0097089C">
        <w:rPr>
          <w:rFonts w:ascii="Arial" w:hAnsi="Arial" w:cs="Arial"/>
          <w:lang w:val="en-US"/>
        </w:rPr>
        <w:t>.</w:t>
      </w:r>
    </w:p>
    <w:p w:rsidR="003046E6" w:rsidRPr="003046E6" w:rsidRDefault="0086353D" w:rsidP="002E340B">
      <w:pPr>
        <w:pStyle w:val="ListParagraph"/>
        <w:numPr>
          <w:ilvl w:val="0"/>
          <w:numId w:val="11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When </w:t>
      </w:r>
      <w:r w:rsidR="003046E6" w:rsidRPr="003046E6">
        <w:rPr>
          <w:rFonts w:ascii="Arial" w:hAnsi="Arial" w:cs="Arial"/>
          <w:lang w:val="en-US"/>
        </w:rPr>
        <w:t xml:space="preserve">submitting the application and the required data and information to the Bank of Greece, the applicant </w:t>
      </w:r>
      <w:r w:rsidR="0097089C">
        <w:rPr>
          <w:rFonts w:ascii="Arial" w:hAnsi="Arial" w:cs="Arial"/>
          <w:lang w:val="en-US"/>
        </w:rPr>
        <w:t>shall not</w:t>
      </w:r>
      <w:r w:rsidR="002E340B">
        <w:rPr>
          <w:rFonts w:ascii="Arial" w:hAnsi="Arial" w:cs="Arial"/>
          <w:lang w:val="en-US"/>
        </w:rPr>
        <w:t xml:space="preserve"> merely</w:t>
      </w:r>
      <w:r w:rsidR="003046E6" w:rsidRPr="003046E6">
        <w:rPr>
          <w:rFonts w:ascii="Arial" w:hAnsi="Arial" w:cs="Arial"/>
          <w:lang w:val="en-US"/>
        </w:rPr>
        <w:t xml:space="preserve"> refer to internal procedures or other documents, but </w:t>
      </w:r>
      <w:r w:rsidR="0097089C">
        <w:rPr>
          <w:rFonts w:ascii="Arial" w:hAnsi="Arial" w:cs="Arial"/>
          <w:lang w:val="en-US"/>
        </w:rPr>
        <w:t xml:space="preserve">shall </w:t>
      </w:r>
      <w:r w:rsidR="002E340B">
        <w:rPr>
          <w:rFonts w:ascii="Arial" w:hAnsi="Arial" w:cs="Arial"/>
          <w:lang w:val="en-US"/>
        </w:rPr>
        <w:t>submit</w:t>
      </w:r>
      <w:r w:rsidR="0097089C">
        <w:rPr>
          <w:rFonts w:ascii="Arial" w:hAnsi="Arial" w:cs="Arial"/>
          <w:lang w:val="en-US"/>
        </w:rPr>
        <w:t xml:space="preserve"> </w:t>
      </w:r>
      <w:r w:rsidR="009B2DCF">
        <w:rPr>
          <w:rFonts w:ascii="Arial" w:hAnsi="Arial" w:cs="Arial"/>
          <w:lang w:val="en-US"/>
        </w:rPr>
        <w:t xml:space="preserve">the relevant </w:t>
      </w:r>
      <w:r w:rsidR="003046E6" w:rsidRPr="003046E6">
        <w:rPr>
          <w:rFonts w:ascii="Arial" w:hAnsi="Arial" w:cs="Arial"/>
          <w:lang w:val="en-US"/>
        </w:rPr>
        <w:t>excerpts</w:t>
      </w:r>
      <w:r w:rsidR="0097089C">
        <w:rPr>
          <w:rFonts w:ascii="Arial" w:hAnsi="Arial" w:cs="Arial"/>
          <w:lang w:val="en-US"/>
        </w:rPr>
        <w:t xml:space="preserve">, </w:t>
      </w:r>
      <w:r w:rsidR="003046E6" w:rsidRPr="003046E6">
        <w:rPr>
          <w:rFonts w:ascii="Arial" w:hAnsi="Arial" w:cs="Arial"/>
          <w:lang w:val="en-US"/>
        </w:rPr>
        <w:t>indicating the source</w:t>
      </w:r>
      <w:r w:rsidR="00EC7DBB">
        <w:rPr>
          <w:rFonts w:ascii="Arial" w:hAnsi="Arial" w:cs="Arial"/>
          <w:lang w:val="en-US"/>
        </w:rPr>
        <w:t xml:space="preserve"> thereof</w:t>
      </w:r>
      <w:r w:rsidR="003046E6" w:rsidRPr="003046E6">
        <w:rPr>
          <w:rFonts w:ascii="Arial" w:hAnsi="Arial" w:cs="Arial"/>
          <w:lang w:val="en-US"/>
        </w:rPr>
        <w:t>.</w:t>
      </w:r>
    </w:p>
    <w:p w:rsidR="003046E6" w:rsidRDefault="003046E6" w:rsidP="002E340B">
      <w:pPr>
        <w:pStyle w:val="ListParagraph"/>
        <w:numPr>
          <w:ilvl w:val="0"/>
          <w:numId w:val="11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lang w:val="en-US"/>
        </w:rPr>
      </w:pPr>
      <w:r w:rsidRPr="003046E6">
        <w:rPr>
          <w:rFonts w:ascii="Arial" w:hAnsi="Arial" w:cs="Arial"/>
          <w:lang w:val="en-US"/>
        </w:rPr>
        <w:t>I</w:t>
      </w:r>
      <w:r w:rsidR="00DB009A">
        <w:rPr>
          <w:rFonts w:ascii="Arial" w:hAnsi="Arial" w:cs="Arial"/>
          <w:lang w:val="en-US"/>
        </w:rPr>
        <w:t xml:space="preserve">n the event of any change </w:t>
      </w:r>
      <w:r w:rsidRPr="003046E6">
        <w:rPr>
          <w:rFonts w:ascii="Arial" w:hAnsi="Arial" w:cs="Arial"/>
          <w:lang w:val="en-US"/>
        </w:rPr>
        <w:t>affect</w:t>
      </w:r>
      <w:r w:rsidR="00EC7DBB">
        <w:rPr>
          <w:rFonts w:ascii="Arial" w:hAnsi="Arial" w:cs="Arial"/>
          <w:lang w:val="en-US"/>
        </w:rPr>
        <w:t>ing</w:t>
      </w:r>
      <w:r w:rsidRPr="003046E6">
        <w:rPr>
          <w:rFonts w:ascii="Arial" w:hAnsi="Arial" w:cs="Arial"/>
          <w:lang w:val="en-US"/>
        </w:rPr>
        <w:t xml:space="preserve"> the accuracy of the information and document</w:t>
      </w:r>
      <w:r w:rsidR="009B2DCF">
        <w:rPr>
          <w:rFonts w:ascii="Arial" w:hAnsi="Arial" w:cs="Arial"/>
          <w:lang w:val="en-US"/>
        </w:rPr>
        <w:t>ation</w:t>
      </w:r>
      <w:r w:rsidRPr="003046E6">
        <w:rPr>
          <w:rFonts w:ascii="Arial" w:hAnsi="Arial" w:cs="Arial"/>
          <w:lang w:val="en-US"/>
        </w:rPr>
        <w:t xml:space="preserve"> </w:t>
      </w:r>
      <w:r w:rsidR="009B2DCF">
        <w:rPr>
          <w:rFonts w:ascii="Arial" w:hAnsi="Arial" w:cs="Arial"/>
          <w:lang w:val="en-US"/>
        </w:rPr>
        <w:t xml:space="preserve">required under </w:t>
      </w:r>
      <w:r w:rsidRPr="003046E6">
        <w:rPr>
          <w:rFonts w:ascii="Arial" w:hAnsi="Arial" w:cs="Arial"/>
          <w:lang w:val="en-US"/>
        </w:rPr>
        <w:t>this Chapter, the institution shall</w:t>
      </w:r>
      <w:r w:rsidR="009B2DCF">
        <w:rPr>
          <w:rFonts w:ascii="Arial" w:hAnsi="Arial" w:cs="Arial"/>
          <w:lang w:val="en-US"/>
        </w:rPr>
        <w:t>,</w:t>
      </w:r>
      <w:r w:rsidRPr="003046E6">
        <w:rPr>
          <w:rFonts w:ascii="Arial" w:hAnsi="Arial" w:cs="Arial"/>
          <w:lang w:val="en-US"/>
        </w:rPr>
        <w:t xml:space="preserve"> </w:t>
      </w:r>
      <w:r w:rsidR="009B2DCF" w:rsidRPr="003046E6">
        <w:rPr>
          <w:rFonts w:ascii="Arial" w:hAnsi="Arial" w:cs="Arial"/>
          <w:lang w:val="en-US"/>
        </w:rPr>
        <w:t>without undue delay</w:t>
      </w:r>
      <w:r w:rsidR="009B2DCF">
        <w:rPr>
          <w:rFonts w:ascii="Arial" w:hAnsi="Arial" w:cs="Arial"/>
          <w:lang w:val="en-US"/>
        </w:rPr>
        <w:t>,</w:t>
      </w:r>
      <w:r w:rsidR="009B2DCF" w:rsidRPr="003046E6">
        <w:rPr>
          <w:rFonts w:ascii="Arial" w:hAnsi="Arial" w:cs="Arial"/>
          <w:lang w:val="en-US"/>
        </w:rPr>
        <w:t xml:space="preserve"> </w:t>
      </w:r>
      <w:r w:rsidRPr="003046E6">
        <w:rPr>
          <w:rFonts w:ascii="Arial" w:hAnsi="Arial" w:cs="Arial"/>
          <w:lang w:val="en-US"/>
        </w:rPr>
        <w:t xml:space="preserve">inform the Bank of Greece </w:t>
      </w:r>
      <w:r w:rsidR="009B2DCF">
        <w:rPr>
          <w:rFonts w:ascii="Arial" w:hAnsi="Arial" w:cs="Arial"/>
          <w:lang w:val="en-US"/>
        </w:rPr>
        <w:t>thereof</w:t>
      </w:r>
      <w:r w:rsidRPr="003046E6">
        <w:rPr>
          <w:rFonts w:ascii="Arial" w:hAnsi="Arial" w:cs="Arial"/>
          <w:lang w:val="en-US"/>
        </w:rPr>
        <w:t>.</w:t>
      </w:r>
    </w:p>
    <w:p w:rsidR="00124FBB" w:rsidRDefault="00124FBB" w:rsidP="003046E6">
      <w:pPr>
        <w:spacing w:line="360" w:lineRule="auto"/>
        <w:jc w:val="both"/>
        <w:rPr>
          <w:rFonts w:ascii="Arial" w:hAnsi="Arial" w:cs="Arial"/>
          <w:b/>
          <w:lang w:val="en-US"/>
        </w:rPr>
      </w:pPr>
    </w:p>
    <w:p w:rsidR="00D81E7A" w:rsidRPr="003046E6" w:rsidRDefault="0054239A" w:rsidP="003046E6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3046E6">
        <w:rPr>
          <w:rFonts w:ascii="Arial" w:hAnsi="Arial" w:cs="Arial"/>
          <w:b/>
          <w:lang w:val="en-US"/>
        </w:rPr>
        <w:t>CHAPTER</w:t>
      </w:r>
      <w:r w:rsidR="00D81E7A" w:rsidRPr="003046E6">
        <w:rPr>
          <w:rFonts w:ascii="Arial" w:hAnsi="Arial" w:cs="Arial"/>
          <w:b/>
          <w:lang w:val="en-US"/>
        </w:rPr>
        <w:t xml:space="preserve"> </w:t>
      </w:r>
      <w:r w:rsidR="00D81E7A" w:rsidRPr="00D30EED">
        <w:rPr>
          <w:rFonts w:ascii="Arial" w:hAnsi="Arial" w:cs="Arial"/>
          <w:b/>
        </w:rPr>
        <w:t>Β</w:t>
      </w:r>
      <w:r w:rsidR="00D81E7A" w:rsidRPr="003046E6">
        <w:rPr>
          <w:rFonts w:ascii="Arial" w:hAnsi="Arial" w:cs="Arial"/>
          <w:b/>
          <w:lang w:val="en-US"/>
        </w:rPr>
        <w:t xml:space="preserve">. </w:t>
      </w:r>
      <w:r w:rsidR="003046E6" w:rsidRPr="003046E6">
        <w:rPr>
          <w:rFonts w:ascii="Arial" w:hAnsi="Arial" w:cs="Arial"/>
          <w:b/>
          <w:lang w:val="en-US"/>
        </w:rPr>
        <w:t xml:space="preserve">ACQUISITION, </w:t>
      </w:r>
      <w:r w:rsidR="009B2DCF">
        <w:rPr>
          <w:rFonts w:ascii="Arial" w:hAnsi="Arial" w:cs="Arial"/>
          <w:b/>
          <w:lang w:val="en-US"/>
        </w:rPr>
        <w:t xml:space="preserve">DISPOSAL </w:t>
      </w:r>
      <w:r w:rsidR="003046E6" w:rsidRPr="003046E6">
        <w:rPr>
          <w:rFonts w:ascii="Arial" w:hAnsi="Arial" w:cs="Arial"/>
          <w:b/>
          <w:lang w:val="en-US"/>
        </w:rPr>
        <w:t xml:space="preserve">OR INCREASE OF </w:t>
      </w:r>
      <w:r w:rsidR="006B28F9">
        <w:rPr>
          <w:rFonts w:ascii="Arial" w:hAnsi="Arial" w:cs="Arial"/>
          <w:b/>
          <w:lang w:val="en-US"/>
        </w:rPr>
        <w:t xml:space="preserve">A HOLDING IN A </w:t>
      </w:r>
      <w:r w:rsidR="003046E6" w:rsidRPr="003046E6">
        <w:rPr>
          <w:rFonts w:ascii="Arial" w:hAnsi="Arial" w:cs="Arial"/>
          <w:b/>
          <w:lang w:val="en-US"/>
        </w:rPr>
        <w:t>MICRO</w:t>
      </w:r>
      <w:r w:rsidR="009F1660">
        <w:rPr>
          <w:rFonts w:ascii="Arial" w:hAnsi="Arial" w:cs="Arial"/>
          <w:b/>
          <w:lang w:val="en-US"/>
        </w:rPr>
        <w:t>FINANCE</w:t>
      </w:r>
      <w:r w:rsidR="009B2DCF">
        <w:rPr>
          <w:rFonts w:ascii="Arial" w:hAnsi="Arial" w:cs="Arial"/>
          <w:b/>
          <w:lang w:val="en-US"/>
        </w:rPr>
        <w:t xml:space="preserve"> </w:t>
      </w:r>
      <w:r w:rsidR="003046E6" w:rsidRPr="003046E6">
        <w:rPr>
          <w:rFonts w:ascii="Arial" w:hAnsi="Arial" w:cs="Arial"/>
          <w:b/>
          <w:lang w:val="en-US"/>
        </w:rPr>
        <w:t>INSTITUT</w:t>
      </w:r>
      <w:r w:rsidR="006B28F9">
        <w:rPr>
          <w:rFonts w:ascii="Arial" w:hAnsi="Arial" w:cs="Arial"/>
          <w:b/>
          <w:lang w:val="en-US"/>
        </w:rPr>
        <w:t xml:space="preserve">ION </w:t>
      </w:r>
      <w:r w:rsidR="00C129F3">
        <w:rPr>
          <w:rFonts w:ascii="Arial" w:hAnsi="Arial" w:cs="Arial"/>
          <w:b/>
          <w:lang w:val="en-US"/>
        </w:rPr>
        <w:t>ESTABLISHED</w:t>
      </w:r>
      <w:r w:rsidR="009B2DCF">
        <w:rPr>
          <w:rFonts w:ascii="Arial" w:hAnsi="Arial" w:cs="Arial"/>
          <w:b/>
          <w:lang w:val="en-US"/>
        </w:rPr>
        <w:t xml:space="preserve"> </w:t>
      </w:r>
      <w:r w:rsidR="003046E6" w:rsidRPr="003046E6">
        <w:rPr>
          <w:rFonts w:ascii="Arial" w:hAnsi="Arial" w:cs="Arial"/>
          <w:b/>
          <w:lang w:val="en-US"/>
        </w:rPr>
        <w:t>IN GREECE</w:t>
      </w:r>
    </w:p>
    <w:p w:rsidR="003046E6" w:rsidRPr="009A558A" w:rsidRDefault="003046E6" w:rsidP="007F040B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US"/>
        </w:rPr>
      </w:pPr>
      <w:r w:rsidRPr="009A558A">
        <w:rPr>
          <w:rFonts w:ascii="Arial" w:hAnsi="Arial" w:cs="Arial"/>
          <w:lang w:val="en-US"/>
        </w:rPr>
        <w:t>1. I</w:t>
      </w:r>
      <w:r w:rsidR="009A558A">
        <w:rPr>
          <w:rFonts w:ascii="Arial" w:hAnsi="Arial" w:cs="Arial"/>
          <w:lang w:val="en-US"/>
        </w:rPr>
        <w:t>f</w:t>
      </w:r>
      <w:r w:rsidRPr="009A558A">
        <w:rPr>
          <w:rFonts w:ascii="Arial" w:hAnsi="Arial" w:cs="Arial"/>
          <w:lang w:val="en-US"/>
        </w:rPr>
        <w:t xml:space="preserve"> a natural or legal person intends, </w:t>
      </w:r>
      <w:r w:rsidR="009B2DCF">
        <w:rPr>
          <w:rFonts w:ascii="Arial" w:hAnsi="Arial" w:cs="Arial"/>
          <w:lang w:val="en-US"/>
        </w:rPr>
        <w:t xml:space="preserve">alone or acting in concert </w:t>
      </w:r>
      <w:r w:rsidR="007A6479">
        <w:rPr>
          <w:rFonts w:ascii="Arial" w:hAnsi="Arial" w:cs="Arial"/>
          <w:lang w:val="en-US"/>
        </w:rPr>
        <w:t xml:space="preserve">within the meaning of </w:t>
      </w:r>
      <w:r w:rsidR="009B2DCF">
        <w:rPr>
          <w:rFonts w:ascii="Arial" w:hAnsi="Arial" w:cs="Arial"/>
          <w:lang w:val="en-US"/>
        </w:rPr>
        <w:t>para</w:t>
      </w:r>
      <w:r w:rsidR="00C129F3">
        <w:rPr>
          <w:rFonts w:ascii="Arial" w:hAnsi="Arial" w:cs="Arial"/>
          <w:lang w:val="en-US"/>
        </w:rPr>
        <w:t>.</w:t>
      </w:r>
      <w:r w:rsidRPr="009A558A">
        <w:rPr>
          <w:rFonts w:ascii="Arial" w:hAnsi="Arial" w:cs="Arial"/>
          <w:lang w:val="en-US"/>
        </w:rPr>
        <w:t xml:space="preserve"> 5 of </w:t>
      </w:r>
      <w:r w:rsidR="009A558A">
        <w:rPr>
          <w:rFonts w:ascii="Arial" w:hAnsi="Arial" w:cs="Arial"/>
          <w:lang w:val="en-US"/>
        </w:rPr>
        <w:t>Article</w:t>
      </w:r>
      <w:r w:rsidRPr="009A558A">
        <w:rPr>
          <w:rFonts w:ascii="Arial" w:hAnsi="Arial" w:cs="Arial"/>
          <w:lang w:val="en-US"/>
        </w:rPr>
        <w:t xml:space="preserve"> 23 of Law 4261/2014, to acquire, directly or indirectly (based on the criteria </w:t>
      </w:r>
      <w:r w:rsidR="009B2DCF">
        <w:rPr>
          <w:rFonts w:ascii="Arial" w:hAnsi="Arial" w:cs="Arial"/>
          <w:lang w:val="en-US"/>
        </w:rPr>
        <w:t xml:space="preserve">set </w:t>
      </w:r>
      <w:r w:rsidR="00C129F3">
        <w:rPr>
          <w:rFonts w:ascii="Arial" w:hAnsi="Arial" w:cs="Arial"/>
          <w:lang w:val="en-US"/>
        </w:rPr>
        <w:t>forth</w:t>
      </w:r>
      <w:r w:rsidRPr="009A558A">
        <w:rPr>
          <w:rFonts w:ascii="Arial" w:hAnsi="Arial" w:cs="Arial"/>
          <w:lang w:val="en-US"/>
        </w:rPr>
        <w:t xml:space="preserve"> in par</w:t>
      </w:r>
      <w:r w:rsidR="009A558A">
        <w:rPr>
          <w:rFonts w:ascii="Arial" w:hAnsi="Arial" w:cs="Arial"/>
          <w:lang w:val="en-US"/>
        </w:rPr>
        <w:t>a</w:t>
      </w:r>
      <w:r w:rsidR="00C129F3">
        <w:rPr>
          <w:rFonts w:ascii="Arial" w:hAnsi="Arial" w:cs="Arial"/>
          <w:lang w:val="en-US"/>
        </w:rPr>
        <w:t>.</w:t>
      </w:r>
      <w:r w:rsidRPr="009A558A">
        <w:rPr>
          <w:rFonts w:ascii="Arial" w:hAnsi="Arial" w:cs="Arial"/>
          <w:lang w:val="en-US"/>
        </w:rPr>
        <w:t xml:space="preserve"> 10 of Chapter B of </w:t>
      </w:r>
      <w:r w:rsidR="009A558A">
        <w:rPr>
          <w:rFonts w:ascii="Arial" w:hAnsi="Arial" w:cs="Arial"/>
          <w:lang w:val="en-US"/>
        </w:rPr>
        <w:t xml:space="preserve">Executive Committee Act </w:t>
      </w:r>
      <w:r w:rsidR="009B2DCF">
        <w:rPr>
          <w:rFonts w:ascii="Arial" w:hAnsi="Arial" w:cs="Arial"/>
          <w:lang w:val="en-US"/>
        </w:rPr>
        <w:t xml:space="preserve">no. </w:t>
      </w:r>
      <w:r w:rsidRPr="009A558A">
        <w:rPr>
          <w:rFonts w:ascii="Arial" w:hAnsi="Arial" w:cs="Arial"/>
          <w:lang w:val="en-US"/>
        </w:rPr>
        <w:t>142/11.6.2018</w:t>
      </w:r>
      <w:r w:rsidR="00C129F3">
        <w:rPr>
          <w:rFonts w:ascii="Arial" w:hAnsi="Arial" w:cs="Arial"/>
          <w:lang w:val="en-US"/>
        </w:rPr>
        <w:t>)</w:t>
      </w:r>
      <w:r w:rsidRPr="009A558A">
        <w:rPr>
          <w:rFonts w:ascii="Arial" w:hAnsi="Arial" w:cs="Arial"/>
          <w:lang w:val="en-US"/>
        </w:rPr>
        <w:t xml:space="preserve">, </w:t>
      </w:r>
      <w:r w:rsidR="009A558A">
        <w:rPr>
          <w:rFonts w:ascii="Arial" w:hAnsi="Arial" w:cs="Arial"/>
          <w:lang w:val="en-US"/>
        </w:rPr>
        <w:t xml:space="preserve">a </w:t>
      </w:r>
      <w:r w:rsidR="00CE6BA1" w:rsidRPr="009A558A">
        <w:rPr>
          <w:rFonts w:ascii="Arial" w:hAnsi="Arial" w:cs="Arial"/>
          <w:lang w:val="en-US"/>
        </w:rPr>
        <w:t>qualifying holding</w:t>
      </w:r>
      <w:r w:rsidR="009A558A">
        <w:rPr>
          <w:rFonts w:ascii="Arial" w:hAnsi="Arial" w:cs="Arial"/>
          <w:lang w:val="en-US"/>
        </w:rPr>
        <w:t xml:space="preserve"> in an institution authorised by</w:t>
      </w:r>
      <w:r w:rsidRPr="009A558A">
        <w:rPr>
          <w:rFonts w:ascii="Arial" w:hAnsi="Arial" w:cs="Arial"/>
          <w:lang w:val="en-US"/>
        </w:rPr>
        <w:t xml:space="preserve"> the Bank of Greece </w:t>
      </w:r>
      <w:r w:rsidR="009A558A">
        <w:rPr>
          <w:rFonts w:ascii="Arial" w:hAnsi="Arial" w:cs="Arial"/>
          <w:lang w:val="en-US"/>
        </w:rPr>
        <w:t xml:space="preserve">under </w:t>
      </w:r>
      <w:r w:rsidRPr="009A558A">
        <w:rPr>
          <w:rFonts w:ascii="Arial" w:hAnsi="Arial" w:cs="Arial"/>
          <w:lang w:val="en-US"/>
        </w:rPr>
        <w:t xml:space="preserve">Chapter A hereof (hereinafter referred to as the </w:t>
      </w:r>
      <w:r w:rsidR="009B2DCF" w:rsidRPr="00F53674">
        <w:rPr>
          <w:rFonts w:ascii="Arial" w:hAnsi="Arial" w:cs="Arial"/>
          <w:lang w:val="en-US"/>
        </w:rPr>
        <w:t>“</w:t>
      </w:r>
      <w:r w:rsidR="009F6EF2" w:rsidRPr="00F53674">
        <w:rPr>
          <w:rFonts w:ascii="Arial" w:hAnsi="Arial" w:cs="Arial"/>
          <w:lang w:val="en-US"/>
        </w:rPr>
        <w:t>proposed</w:t>
      </w:r>
      <w:r w:rsidRPr="00F53674">
        <w:rPr>
          <w:rFonts w:ascii="Arial" w:hAnsi="Arial" w:cs="Arial"/>
          <w:lang w:val="en-US"/>
        </w:rPr>
        <w:t xml:space="preserve"> </w:t>
      </w:r>
      <w:r w:rsidR="009A558A" w:rsidRPr="00F53674">
        <w:rPr>
          <w:rFonts w:ascii="Arial" w:hAnsi="Arial" w:cs="Arial"/>
          <w:lang w:val="en-US"/>
        </w:rPr>
        <w:t>acquirer</w:t>
      </w:r>
      <w:r w:rsidR="009B2DCF" w:rsidRPr="00F53674">
        <w:rPr>
          <w:rFonts w:ascii="Arial" w:hAnsi="Arial" w:cs="Arial"/>
          <w:lang w:val="en-US"/>
        </w:rPr>
        <w:t>”</w:t>
      </w:r>
      <w:r w:rsidRPr="00F53674">
        <w:rPr>
          <w:rFonts w:ascii="Arial" w:hAnsi="Arial" w:cs="Arial"/>
          <w:lang w:val="en-US"/>
        </w:rPr>
        <w:t xml:space="preserve">) or </w:t>
      </w:r>
      <w:r w:rsidR="009B2DCF" w:rsidRPr="00F53674">
        <w:rPr>
          <w:rFonts w:ascii="Arial" w:hAnsi="Arial" w:cs="Arial"/>
          <w:lang w:val="en-US"/>
        </w:rPr>
        <w:t xml:space="preserve">to </w:t>
      </w:r>
      <w:r w:rsidRPr="00F53674">
        <w:rPr>
          <w:rFonts w:ascii="Arial" w:hAnsi="Arial" w:cs="Arial"/>
          <w:lang w:val="en-US"/>
        </w:rPr>
        <w:t>fu</w:t>
      </w:r>
      <w:r w:rsidRPr="009A558A">
        <w:rPr>
          <w:rFonts w:ascii="Arial" w:hAnsi="Arial" w:cs="Arial"/>
          <w:lang w:val="en-US"/>
        </w:rPr>
        <w:t xml:space="preserve">rther increase, directly or indirectly, </w:t>
      </w:r>
      <w:r w:rsidR="00C129F3">
        <w:rPr>
          <w:rFonts w:ascii="Arial" w:hAnsi="Arial" w:cs="Arial"/>
          <w:lang w:val="en-US"/>
        </w:rPr>
        <w:t>their</w:t>
      </w:r>
      <w:r w:rsidR="00EC3421">
        <w:rPr>
          <w:rFonts w:ascii="Arial" w:hAnsi="Arial" w:cs="Arial"/>
          <w:lang w:val="en-US"/>
        </w:rPr>
        <w:t xml:space="preserve"> qualifying </w:t>
      </w:r>
      <w:r w:rsidR="00CE6BA1" w:rsidRPr="009A558A">
        <w:rPr>
          <w:rFonts w:ascii="Arial" w:hAnsi="Arial" w:cs="Arial"/>
          <w:lang w:val="en-US"/>
        </w:rPr>
        <w:t>holding</w:t>
      </w:r>
      <w:r w:rsidRPr="009A558A">
        <w:rPr>
          <w:rFonts w:ascii="Arial" w:hAnsi="Arial" w:cs="Arial"/>
          <w:lang w:val="en-US"/>
        </w:rPr>
        <w:t xml:space="preserve"> in a micro</w:t>
      </w:r>
      <w:r w:rsidR="00C129F3">
        <w:rPr>
          <w:rFonts w:ascii="Arial" w:hAnsi="Arial" w:cs="Arial"/>
          <w:lang w:val="en-US"/>
        </w:rPr>
        <w:t>finance</w:t>
      </w:r>
      <w:r w:rsidRPr="009A558A">
        <w:rPr>
          <w:rFonts w:ascii="Arial" w:hAnsi="Arial" w:cs="Arial"/>
          <w:lang w:val="en-US"/>
        </w:rPr>
        <w:t xml:space="preserve"> institution </w:t>
      </w:r>
      <w:r w:rsidR="00C129F3">
        <w:rPr>
          <w:rFonts w:ascii="Arial" w:hAnsi="Arial" w:cs="Arial"/>
          <w:lang w:val="en-US"/>
        </w:rPr>
        <w:t>so that</w:t>
      </w:r>
      <w:r w:rsidR="00EC3421">
        <w:rPr>
          <w:rFonts w:ascii="Arial" w:hAnsi="Arial" w:cs="Arial"/>
          <w:lang w:val="en-US"/>
        </w:rPr>
        <w:t xml:space="preserve"> </w:t>
      </w:r>
      <w:r w:rsidR="009B2DCF" w:rsidRPr="00EC3421">
        <w:rPr>
          <w:rFonts w:ascii="Arial" w:hAnsi="Arial" w:cs="Arial"/>
          <w:lang w:val="en-US"/>
        </w:rPr>
        <w:t xml:space="preserve">the proportion of the </w:t>
      </w:r>
      <w:r w:rsidR="00C129F3">
        <w:rPr>
          <w:rFonts w:ascii="Arial" w:hAnsi="Arial" w:cs="Arial"/>
          <w:lang w:val="en-US"/>
        </w:rPr>
        <w:t xml:space="preserve">share </w:t>
      </w:r>
      <w:r w:rsidR="009B2DCF" w:rsidRPr="00EC3421">
        <w:rPr>
          <w:rFonts w:ascii="Arial" w:hAnsi="Arial" w:cs="Arial"/>
          <w:lang w:val="en-US"/>
        </w:rPr>
        <w:t>capital or of the voting rights held reach</w:t>
      </w:r>
      <w:r w:rsidR="00C129F3">
        <w:rPr>
          <w:rFonts w:ascii="Arial" w:hAnsi="Arial" w:cs="Arial"/>
          <w:lang w:val="en-US"/>
        </w:rPr>
        <w:t>es</w:t>
      </w:r>
      <w:r w:rsidR="009B2DCF" w:rsidRPr="00EC3421">
        <w:rPr>
          <w:rFonts w:ascii="Arial" w:hAnsi="Arial" w:cs="Arial"/>
          <w:lang w:val="en-US"/>
        </w:rPr>
        <w:t xml:space="preserve"> or exceed</w:t>
      </w:r>
      <w:r w:rsidR="00C129F3">
        <w:rPr>
          <w:rFonts w:ascii="Arial" w:hAnsi="Arial" w:cs="Arial"/>
          <w:lang w:val="en-US"/>
        </w:rPr>
        <w:t>s</w:t>
      </w:r>
      <w:r w:rsidR="009B2DCF" w:rsidRPr="00EC3421">
        <w:rPr>
          <w:rFonts w:ascii="Arial" w:hAnsi="Arial" w:cs="Arial"/>
          <w:lang w:val="en-US"/>
        </w:rPr>
        <w:t xml:space="preserve"> </w:t>
      </w:r>
      <w:r w:rsidR="00EC3421" w:rsidRPr="00EC3421">
        <w:rPr>
          <w:rFonts w:ascii="Arial" w:hAnsi="Arial" w:cs="Arial"/>
          <w:lang w:val="en-US"/>
        </w:rPr>
        <w:t xml:space="preserve">the thresholds of </w:t>
      </w:r>
      <w:r w:rsidR="009B2DCF" w:rsidRPr="00EC3421">
        <w:rPr>
          <w:rFonts w:ascii="Arial" w:hAnsi="Arial" w:cs="Arial"/>
          <w:lang w:val="en-US"/>
        </w:rPr>
        <w:t xml:space="preserve">20%, </w:t>
      </w:r>
      <w:r w:rsidR="00EC3421" w:rsidRPr="00EC3421">
        <w:rPr>
          <w:rFonts w:ascii="Arial" w:hAnsi="Arial" w:cs="Arial"/>
          <w:lang w:val="en-US"/>
        </w:rPr>
        <w:t>one-third</w:t>
      </w:r>
      <w:r w:rsidR="009B2DCF" w:rsidRPr="00EC3421">
        <w:rPr>
          <w:rFonts w:ascii="Arial" w:hAnsi="Arial" w:cs="Arial"/>
          <w:lang w:val="en-US"/>
        </w:rPr>
        <w:t xml:space="preserve"> or 50%, or so that the institution become</w:t>
      </w:r>
      <w:r w:rsidR="00C129F3">
        <w:rPr>
          <w:rFonts w:ascii="Arial" w:hAnsi="Arial" w:cs="Arial"/>
          <w:lang w:val="en-US"/>
        </w:rPr>
        <w:t>s</w:t>
      </w:r>
      <w:r w:rsidR="009B2DCF" w:rsidRPr="00EC3421">
        <w:rPr>
          <w:rFonts w:ascii="Arial" w:hAnsi="Arial" w:cs="Arial"/>
          <w:lang w:val="en-US"/>
        </w:rPr>
        <w:t xml:space="preserve"> its subsidiar</w:t>
      </w:r>
      <w:r w:rsidR="00EC3421" w:rsidRPr="00EC3421">
        <w:rPr>
          <w:rFonts w:ascii="Arial" w:hAnsi="Arial" w:cs="Arial"/>
          <w:lang w:val="en-US"/>
        </w:rPr>
        <w:t>y</w:t>
      </w:r>
      <w:r w:rsidRPr="009A558A">
        <w:rPr>
          <w:rFonts w:ascii="Arial" w:hAnsi="Arial" w:cs="Arial"/>
          <w:lang w:val="en-US"/>
        </w:rPr>
        <w:t xml:space="preserve">, </w:t>
      </w:r>
      <w:r w:rsidR="009F2316">
        <w:rPr>
          <w:rFonts w:ascii="Arial" w:hAnsi="Arial" w:cs="Arial"/>
          <w:lang w:val="en-US"/>
        </w:rPr>
        <w:t xml:space="preserve">they </w:t>
      </w:r>
      <w:r w:rsidR="009A558A">
        <w:rPr>
          <w:rFonts w:ascii="Arial" w:hAnsi="Arial" w:cs="Arial"/>
          <w:lang w:val="en-US"/>
        </w:rPr>
        <w:t xml:space="preserve">shall </w:t>
      </w:r>
      <w:r w:rsidR="00EC3421">
        <w:rPr>
          <w:rFonts w:ascii="Arial" w:hAnsi="Arial" w:cs="Arial"/>
          <w:lang w:val="en-US"/>
        </w:rPr>
        <w:t>notify</w:t>
      </w:r>
      <w:r w:rsidRPr="009A558A">
        <w:rPr>
          <w:rFonts w:ascii="Arial" w:hAnsi="Arial" w:cs="Arial"/>
          <w:lang w:val="en-US"/>
        </w:rPr>
        <w:t xml:space="preserve"> the Bank of Greece</w:t>
      </w:r>
      <w:r w:rsidR="00EC3421">
        <w:rPr>
          <w:rFonts w:ascii="Arial" w:hAnsi="Arial" w:cs="Arial"/>
          <w:lang w:val="en-US"/>
        </w:rPr>
        <w:t xml:space="preserve"> thereof in writing</w:t>
      </w:r>
      <w:r w:rsidRPr="009A558A">
        <w:rPr>
          <w:rFonts w:ascii="Arial" w:hAnsi="Arial" w:cs="Arial"/>
          <w:lang w:val="en-US"/>
        </w:rPr>
        <w:t xml:space="preserve">, submitting the completed questionnaire </w:t>
      </w:r>
      <w:r w:rsidR="007F040B">
        <w:rPr>
          <w:rFonts w:ascii="Arial" w:hAnsi="Arial" w:cs="Arial"/>
          <w:lang w:val="en-US"/>
        </w:rPr>
        <w:t>“</w:t>
      </w:r>
      <w:r w:rsidR="00F53674">
        <w:rPr>
          <w:rFonts w:ascii="Arial" w:hAnsi="Arial" w:cs="Arial"/>
          <w:lang w:val="en-US"/>
        </w:rPr>
        <w:t>Information</w:t>
      </w:r>
      <w:r w:rsidR="007F040B" w:rsidRPr="007F040B">
        <w:rPr>
          <w:rFonts w:ascii="Arial" w:hAnsi="Arial" w:cs="Arial"/>
          <w:lang w:val="en-US"/>
        </w:rPr>
        <w:t xml:space="preserve"> requirements associated with the amount of acquisition of a holding by a</w:t>
      </w:r>
      <w:r w:rsidR="007F040B">
        <w:rPr>
          <w:rFonts w:ascii="Arial" w:hAnsi="Arial" w:cs="Arial"/>
          <w:lang w:val="en-US"/>
        </w:rPr>
        <w:t xml:space="preserve"> </w:t>
      </w:r>
      <w:r w:rsidR="007F040B" w:rsidRPr="007F040B">
        <w:rPr>
          <w:rFonts w:ascii="Arial" w:hAnsi="Arial" w:cs="Arial"/>
          <w:lang w:val="en-US"/>
        </w:rPr>
        <w:t>proposed acquirer</w:t>
      </w:r>
      <w:r w:rsidR="007F040B">
        <w:rPr>
          <w:rFonts w:ascii="Arial" w:hAnsi="Arial" w:cs="Arial"/>
          <w:lang w:val="en-US"/>
        </w:rPr>
        <w:t>” of Annex II</w:t>
      </w:r>
      <w:r w:rsidR="00A53027">
        <w:rPr>
          <w:rFonts w:ascii="Arial" w:hAnsi="Arial" w:cs="Arial"/>
          <w:lang w:val="en-US"/>
        </w:rPr>
        <w:t>I</w:t>
      </w:r>
      <w:r w:rsidR="007F040B">
        <w:rPr>
          <w:rFonts w:ascii="Arial" w:hAnsi="Arial" w:cs="Arial"/>
          <w:lang w:val="en-US"/>
        </w:rPr>
        <w:t xml:space="preserve"> of Executive Committee </w:t>
      </w:r>
      <w:r w:rsidR="007F040B">
        <w:rPr>
          <w:rFonts w:ascii="Arial" w:hAnsi="Arial" w:cs="Arial"/>
          <w:lang w:val="en-US"/>
        </w:rPr>
        <w:lastRenderedPageBreak/>
        <w:t xml:space="preserve">Act </w:t>
      </w:r>
      <w:r w:rsidR="007F040B" w:rsidRPr="009A558A">
        <w:rPr>
          <w:rFonts w:ascii="Arial" w:hAnsi="Arial" w:cs="Arial"/>
          <w:lang w:val="en-US"/>
        </w:rPr>
        <w:t>142/11.6.2018</w:t>
      </w:r>
      <w:r w:rsidR="007F040B">
        <w:rPr>
          <w:rFonts w:ascii="Arial" w:hAnsi="Arial" w:cs="Arial"/>
          <w:lang w:val="en-US"/>
        </w:rPr>
        <w:t>, and</w:t>
      </w:r>
      <w:r w:rsidR="009F6EF2">
        <w:rPr>
          <w:rFonts w:ascii="Arial" w:hAnsi="Arial" w:cs="Arial"/>
          <w:lang w:val="en-US"/>
        </w:rPr>
        <w:t>,</w:t>
      </w:r>
      <w:r w:rsidR="007F040B">
        <w:rPr>
          <w:rFonts w:ascii="Arial" w:hAnsi="Arial" w:cs="Arial"/>
          <w:lang w:val="en-US"/>
        </w:rPr>
        <w:t xml:space="preserve"> where appropriate, the questionnaire</w:t>
      </w:r>
      <w:r w:rsidR="007F040B" w:rsidRPr="007F040B">
        <w:rPr>
          <w:rFonts w:ascii="Arial" w:hAnsi="Arial" w:cs="Arial"/>
          <w:lang w:val="en-US"/>
        </w:rPr>
        <w:t xml:space="preserve"> </w:t>
      </w:r>
      <w:r w:rsidR="00EC3421">
        <w:rPr>
          <w:rFonts w:ascii="Arial" w:hAnsi="Arial" w:cs="Arial"/>
          <w:lang w:val="en-US"/>
        </w:rPr>
        <w:t>“</w:t>
      </w:r>
      <w:r w:rsidR="00EC3421" w:rsidRPr="00D2367E">
        <w:rPr>
          <w:rFonts w:ascii="Arial" w:hAnsi="Arial" w:cs="Arial"/>
          <w:lang w:val="en-US"/>
        </w:rPr>
        <w:t xml:space="preserve">Assessment of proposed acquisition of a holding by natural persons” or, the questionnaire </w:t>
      </w:r>
      <w:r w:rsidR="00EC3421">
        <w:rPr>
          <w:rFonts w:ascii="Arial" w:hAnsi="Arial" w:cs="Arial"/>
          <w:lang w:val="en-US"/>
        </w:rPr>
        <w:t>“</w:t>
      </w:r>
      <w:r w:rsidR="00EC3421" w:rsidRPr="00D2367E">
        <w:rPr>
          <w:rFonts w:ascii="Arial" w:hAnsi="Arial" w:cs="Arial"/>
          <w:lang w:val="en-US"/>
        </w:rPr>
        <w:t xml:space="preserve">Assessment of proposed acquisition of a holding by legal persons” (Annex II to </w:t>
      </w:r>
      <w:r w:rsidR="00EC3421">
        <w:rPr>
          <w:rFonts w:ascii="Arial" w:hAnsi="Arial" w:cs="Arial"/>
          <w:lang w:val="en-US"/>
        </w:rPr>
        <w:t xml:space="preserve">Executive Committee Act </w:t>
      </w:r>
      <w:r w:rsidR="00EC3421" w:rsidRPr="009A558A">
        <w:rPr>
          <w:rFonts w:ascii="Arial" w:hAnsi="Arial" w:cs="Arial"/>
          <w:lang w:val="en-US"/>
        </w:rPr>
        <w:t>142/11.6.2018</w:t>
      </w:r>
      <w:r w:rsidR="00EC3421" w:rsidRPr="00D2367E">
        <w:rPr>
          <w:rFonts w:ascii="Arial" w:hAnsi="Arial" w:cs="Arial"/>
          <w:lang w:val="en-US"/>
        </w:rPr>
        <w:t xml:space="preserve">) along with the required documentation. </w:t>
      </w:r>
      <w:r w:rsidRPr="009A558A">
        <w:rPr>
          <w:rFonts w:ascii="Arial" w:hAnsi="Arial" w:cs="Arial"/>
          <w:lang w:val="en-US"/>
        </w:rPr>
        <w:t>The Bank of Greece may request additional information, if deemed necessary.</w:t>
      </w:r>
    </w:p>
    <w:p w:rsidR="003046E6" w:rsidRPr="009A558A" w:rsidRDefault="003046E6" w:rsidP="009A558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US"/>
        </w:rPr>
      </w:pPr>
      <w:r w:rsidRPr="009A558A">
        <w:rPr>
          <w:rFonts w:ascii="Arial" w:hAnsi="Arial" w:cs="Arial"/>
          <w:lang w:val="en-US"/>
        </w:rPr>
        <w:t xml:space="preserve">2. For the purposes of </w:t>
      </w:r>
      <w:r w:rsidR="00D2367E">
        <w:rPr>
          <w:rFonts w:ascii="Arial" w:hAnsi="Arial" w:cs="Arial"/>
          <w:lang w:val="en-US"/>
        </w:rPr>
        <w:t xml:space="preserve">verifying </w:t>
      </w:r>
      <w:r w:rsidRPr="009A558A">
        <w:rPr>
          <w:rFonts w:ascii="Arial" w:hAnsi="Arial" w:cs="Arial"/>
          <w:lang w:val="en-US"/>
        </w:rPr>
        <w:t xml:space="preserve">the identity and suitability of the persons with </w:t>
      </w:r>
      <w:r w:rsidR="00CE6BA1" w:rsidRPr="009A558A">
        <w:rPr>
          <w:rFonts w:ascii="Arial" w:hAnsi="Arial" w:cs="Arial"/>
          <w:lang w:val="en-US"/>
        </w:rPr>
        <w:t>qualifying holding</w:t>
      </w:r>
      <w:r w:rsidR="00D2367E">
        <w:rPr>
          <w:rFonts w:ascii="Arial" w:hAnsi="Arial" w:cs="Arial"/>
          <w:lang w:val="en-US"/>
        </w:rPr>
        <w:t xml:space="preserve"> that </w:t>
      </w:r>
      <w:r w:rsidRPr="009A558A">
        <w:rPr>
          <w:rFonts w:ascii="Arial" w:hAnsi="Arial" w:cs="Arial"/>
          <w:lang w:val="en-US"/>
        </w:rPr>
        <w:t xml:space="preserve">are </w:t>
      </w:r>
      <w:r w:rsidR="00D2367E">
        <w:rPr>
          <w:rFonts w:ascii="Arial" w:hAnsi="Arial" w:cs="Arial"/>
          <w:lang w:val="en-US"/>
        </w:rPr>
        <w:t xml:space="preserve">required </w:t>
      </w:r>
      <w:r w:rsidRPr="009A558A">
        <w:rPr>
          <w:rFonts w:ascii="Arial" w:hAnsi="Arial" w:cs="Arial"/>
          <w:lang w:val="en-US"/>
        </w:rPr>
        <w:t xml:space="preserve">to submit data and information to the Bank of Greece </w:t>
      </w:r>
      <w:r w:rsidR="00D2367E">
        <w:rPr>
          <w:rFonts w:ascii="Arial" w:hAnsi="Arial" w:cs="Arial"/>
          <w:lang w:val="en-US"/>
        </w:rPr>
        <w:t xml:space="preserve">under </w:t>
      </w:r>
      <w:r w:rsidRPr="009A558A">
        <w:rPr>
          <w:rFonts w:ascii="Arial" w:hAnsi="Arial" w:cs="Arial"/>
          <w:lang w:val="en-US"/>
        </w:rPr>
        <w:t>par</w:t>
      </w:r>
      <w:r w:rsidR="009A558A">
        <w:rPr>
          <w:rFonts w:ascii="Arial" w:hAnsi="Arial" w:cs="Arial"/>
          <w:lang w:val="en-US"/>
        </w:rPr>
        <w:t>a</w:t>
      </w:r>
      <w:r w:rsidR="009F6EF2">
        <w:rPr>
          <w:rFonts w:ascii="Arial" w:hAnsi="Arial" w:cs="Arial"/>
          <w:lang w:val="en-US"/>
        </w:rPr>
        <w:t>.</w:t>
      </w:r>
      <w:r w:rsidRPr="009A558A">
        <w:rPr>
          <w:rFonts w:ascii="Arial" w:hAnsi="Arial" w:cs="Arial"/>
          <w:lang w:val="en-US"/>
        </w:rPr>
        <w:t xml:space="preserve"> 1, the procedure and criteria </w:t>
      </w:r>
      <w:r w:rsidR="00D2367E">
        <w:rPr>
          <w:rFonts w:ascii="Arial" w:hAnsi="Arial" w:cs="Arial"/>
          <w:lang w:val="en-US"/>
        </w:rPr>
        <w:t>laid down in</w:t>
      </w:r>
      <w:r w:rsidRPr="009A558A">
        <w:rPr>
          <w:rFonts w:ascii="Arial" w:hAnsi="Arial" w:cs="Arial"/>
          <w:lang w:val="en-US"/>
        </w:rPr>
        <w:t xml:space="preserve"> </w:t>
      </w:r>
      <w:r w:rsidR="009A558A">
        <w:rPr>
          <w:rFonts w:ascii="Arial" w:hAnsi="Arial" w:cs="Arial"/>
          <w:lang w:val="en-US"/>
        </w:rPr>
        <w:t xml:space="preserve">Articles </w:t>
      </w:r>
      <w:r w:rsidRPr="009A558A">
        <w:rPr>
          <w:rFonts w:ascii="Arial" w:hAnsi="Arial" w:cs="Arial"/>
          <w:lang w:val="en-US"/>
        </w:rPr>
        <w:t xml:space="preserve">23-24 of Law 4261/2014 </w:t>
      </w:r>
      <w:r w:rsidR="00D2367E">
        <w:rPr>
          <w:rFonts w:ascii="Arial" w:hAnsi="Arial" w:cs="Arial"/>
          <w:lang w:val="en-US"/>
        </w:rPr>
        <w:t>regarding c</w:t>
      </w:r>
      <w:r w:rsidRPr="009A558A">
        <w:rPr>
          <w:rFonts w:ascii="Arial" w:hAnsi="Arial" w:cs="Arial"/>
          <w:lang w:val="en-US"/>
        </w:rPr>
        <w:t xml:space="preserve">redit institutions </w:t>
      </w:r>
      <w:r w:rsidR="009F6EF2">
        <w:rPr>
          <w:rFonts w:ascii="Arial" w:hAnsi="Arial" w:cs="Arial"/>
          <w:lang w:val="en-US"/>
        </w:rPr>
        <w:t>established</w:t>
      </w:r>
      <w:r w:rsidR="00D2367E">
        <w:rPr>
          <w:rFonts w:ascii="Arial" w:hAnsi="Arial" w:cs="Arial"/>
          <w:lang w:val="en-US"/>
        </w:rPr>
        <w:t xml:space="preserve"> </w:t>
      </w:r>
      <w:r w:rsidRPr="009A558A">
        <w:rPr>
          <w:rFonts w:ascii="Arial" w:hAnsi="Arial" w:cs="Arial"/>
          <w:lang w:val="en-US"/>
        </w:rPr>
        <w:t xml:space="preserve">in Greece, </w:t>
      </w:r>
      <w:r w:rsidR="00D2367E">
        <w:rPr>
          <w:rFonts w:ascii="Arial" w:hAnsi="Arial" w:cs="Arial"/>
          <w:lang w:val="en-US"/>
        </w:rPr>
        <w:t xml:space="preserve">subject to </w:t>
      </w:r>
      <w:r w:rsidRPr="009A558A">
        <w:rPr>
          <w:rFonts w:ascii="Arial" w:hAnsi="Arial" w:cs="Arial"/>
          <w:lang w:val="en-US"/>
        </w:rPr>
        <w:t xml:space="preserve">the deadline </w:t>
      </w:r>
      <w:r w:rsidR="00D2367E">
        <w:rPr>
          <w:rFonts w:ascii="Arial" w:hAnsi="Arial" w:cs="Arial"/>
          <w:lang w:val="en-US"/>
        </w:rPr>
        <w:t xml:space="preserve">specified </w:t>
      </w:r>
      <w:r w:rsidRPr="009A558A">
        <w:rPr>
          <w:rFonts w:ascii="Arial" w:hAnsi="Arial" w:cs="Arial"/>
          <w:lang w:val="en-US"/>
        </w:rPr>
        <w:t>in par</w:t>
      </w:r>
      <w:r w:rsidR="009A558A">
        <w:rPr>
          <w:rFonts w:ascii="Arial" w:hAnsi="Arial" w:cs="Arial"/>
          <w:lang w:val="en-US"/>
        </w:rPr>
        <w:t>a</w:t>
      </w:r>
      <w:r w:rsidR="009F6EF2">
        <w:rPr>
          <w:rFonts w:ascii="Arial" w:hAnsi="Arial" w:cs="Arial"/>
          <w:lang w:val="en-US"/>
        </w:rPr>
        <w:t>.</w:t>
      </w:r>
      <w:r w:rsidRPr="009A558A">
        <w:rPr>
          <w:rFonts w:ascii="Arial" w:hAnsi="Arial" w:cs="Arial"/>
          <w:lang w:val="en-US"/>
        </w:rPr>
        <w:t xml:space="preserve"> 2 of </w:t>
      </w:r>
      <w:r w:rsidR="009A558A">
        <w:rPr>
          <w:rFonts w:ascii="Arial" w:hAnsi="Arial" w:cs="Arial"/>
          <w:lang w:val="en-US"/>
        </w:rPr>
        <w:t xml:space="preserve">Article </w:t>
      </w:r>
      <w:r w:rsidRPr="009A558A">
        <w:rPr>
          <w:rFonts w:ascii="Arial" w:hAnsi="Arial" w:cs="Arial"/>
          <w:lang w:val="en-US"/>
        </w:rPr>
        <w:t xml:space="preserve">8A of Law 4701/2020, as well as the provisions of Chapter B of </w:t>
      </w:r>
      <w:r w:rsidR="009A558A">
        <w:rPr>
          <w:rFonts w:ascii="Arial" w:hAnsi="Arial" w:cs="Arial"/>
          <w:lang w:val="en-US"/>
        </w:rPr>
        <w:t xml:space="preserve">Executive Committee Act </w:t>
      </w:r>
      <w:r w:rsidR="00D2367E">
        <w:rPr>
          <w:rFonts w:ascii="Arial" w:hAnsi="Arial" w:cs="Arial"/>
          <w:lang w:val="en-US"/>
        </w:rPr>
        <w:t xml:space="preserve">no. </w:t>
      </w:r>
      <w:r w:rsidR="009A558A" w:rsidRPr="009A558A">
        <w:rPr>
          <w:rFonts w:ascii="Arial" w:hAnsi="Arial" w:cs="Arial"/>
          <w:lang w:val="en-US"/>
        </w:rPr>
        <w:t>142/11.6.2018</w:t>
      </w:r>
      <w:r w:rsidR="00D2367E">
        <w:rPr>
          <w:rFonts w:ascii="Arial" w:hAnsi="Arial" w:cs="Arial"/>
          <w:lang w:val="en-US"/>
        </w:rPr>
        <w:t>,</w:t>
      </w:r>
      <w:r w:rsidR="00D2367E" w:rsidRPr="00D2367E">
        <w:rPr>
          <w:rFonts w:ascii="Arial" w:hAnsi="Arial" w:cs="Arial"/>
          <w:lang w:val="en-US"/>
        </w:rPr>
        <w:t xml:space="preserve"> </w:t>
      </w:r>
      <w:r w:rsidR="00D2367E">
        <w:rPr>
          <w:rFonts w:ascii="Arial" w:hAnsi="Arial" w:cs="Arial"/>
          <w:lang w:val="en-US"/>
        </w:rPr>
        <w:t>apply by analogy.</w:t>
      </w:r>
    </w:p>
    <w:p w:rsidR="00D81E7A" w:rsidRPr="009A558A" w:rsidRDefault="003046E6" w:rsidP="009A558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US"/>
        </w:rPr>
      </w:pPr>
      <w:r w:rsidRPr="009A558A">
        <w:rPr>
          <w:rFonts w:ascii="Arial" w:hAnsi="Arial" w:cs="Arial"/>
          <w:lang w:val="en-US"/>
        </w:rPr>
        <w:t xml:space="preserve">3. </w:t>
      </w:r>
      <w:r w:rsidR="002D1844">
        <w:rPr>
          <w:rFonts w:ascii="Arial" w:hAnsi="Arial" w:cs="Arial"/>
          <w:lang w:val="en-US"/>
        </w:rPr>
        <w:t>Similarly as for</w:t>
      </w:r>
      <w:r w:rsidR="00DD10E8">
        <w:rPr>
          <w:rFonts w:ascii="Arial" w:hAnsi="Arial" w:cs="Arial"/>
          <w:lang w:val="en-US"/>
        </w:rPr>
        <w:t xml:space="preserve"> </w:t>
      </w:r>
      <w:r w:rsidR="00D2367E" w:rsidRPr="009A558A">
        <w:rPr>
          <w:rFonts w:ascii="Arial" w:hAnsi="Arial" w:cs="Arial"/>
          <w:lang w:val="en-US"/>
        </w:rPr>
        <w:t xml:space="preserve">the </w:t>
      </w:r>
      <w:r w:rsidR="00D2367E">
        <w:rPr>
          <w:rFonts w:ascii="Arial" w:hAnsi="Arial" w:cs="Arial"/>
          <w:lang w:val="en-US"/>
        </w:rPr>
        <w:t>authorisation</w:t>
      </w:r>
      <w:r w:rsidR="00D2367E" w:rsidRPr="009A558A">
        <w:rPr>
          <w:rFonts w:ascii="Arial" w:hAnsi="Arial" w:cs="Arial"/>
          <w:lang w:val="en-US"/>
        </w:rPr>
        <w:t xml:space="preserve"> process</w:t>
      </w:r>
      <w:r w:rsidR="00D2367E">
        <w:rPr>
          <w:rFonts w:ascii="Arial" w:hAnsi="Arial" w:cs="Arial"/>
          <w:lang w:val="en-US"/>
        </w:rPr>
        <w:t>,</w:t>
      </w:r>
      <w:r w:rsidR="00D2367E" w:rsidRPr="009A558A">
        <w:rPr>
          <w:rFonts w:ascii="Arial" w:hAnsi="Arial" w:cs="Arial"/>
          <w:lang w:val="en-US"/>
        </w:rPr>
        <w:t xml:space="preserve"> </w:t>
      </w:r>
      <w:r w:rsidR="00D2367E">
        <w:rPr>
          <w:rFonts w:ascii="Arial" w:hAnsi="Arial" w:cs="Arial"/>
          <w:lang w:val="en-US"/>
        </w:rPr>
        <w:t>t</w:t>
      </w:r>
      <w:r w:rsidRPr="009A558A">
        <w:rPr>
          <w:rFonts w:ascii="Arial" w:hAnsi="Arial" w:cs="Arial"/>
          <w:lang w:val="en-US"/>
        </w:rPr>
        <w:t xml:space="preserve">he Bank of Greece may allow the parent company or the beneficial owner, </w:t>
      </w:r>
      <w:r w:rsidR="00D2367E">
        <w:rPr>
          <w:rFonts w:ascii="Arial" w:hAnsi="Arial" w:cs="Arial"/>
          <w:lang w:val="en-US"/>
        </w:rPr>
        <w:t xml:space="preserve">as defined in </w:t>
      </w:r>
      <w:r w:rsidR="009A558A">
        <w:rPr>
          <w:rFonts w:ascii="Arial" w:hAnsi="Arial" w:cs="Arial"/>
          <w:lang w:val="en-US"/>
        </w:rPr>
        <w:t xml:space="preserve">Article </w:t>
      </w:r>
      <w:r w:rsidRPr="009A558A">
        <w:rPr>
          <w:rFonts w:ascii="Arial" w:hAnsi="Arial" w:cs="Arial"/>
          <w:lang w:val="en-US"/>
        </w:rPr>
        <w:t>3</w:t>
      </w:r>
      <w:r w:rsidR="00D2367E">
        <w:rPr>
          <w:rFonts w:ascii="Arial" w:hAnsi="Arial" w:cs="Arial"/>
          <w:lang w:val="en-US"/>
        </w:rPr>
        <w:t>(17)</w:t>
      </w:r>
      <w:r w:rsidRPr="009A558A">
        <w:rPr>
          <w:rFonts w:ascii="Arial" w:hAnsi="Arial" w:cs="Arial"/>
          <w:lang w:val="en-US"/>
        </w:rPr>
        <w:t xml:space="preserve"> of Law 4557/2018, to </w:t>
      </w:r>
      <w:r w:rsidR="00DD10E8">
        <w:rPr>
          <w:rFonts w:ascii="Arial" w:hAnsi="Arial" w:cs="Arial"/>
          <w:lang w:val="en-US"/>
        </w:rPr>
        <w:t>proceed with</w:t>
      </w:r>
      <w:r w:rsidRPr="009A558A">
        <w:rPr>
          <w:rFonts w:ascii="Arial" w:hAnsi="Arial" w:cs="Arial"/>
          <w:lang w:val="en-US"/>
        </w:rPr>
        <w:t xml:space="preserve"> the notification and submission of questionnaires in the name and on behalf of the legal </w:t>
      </w:r>
      <w:r w:rsidR="00D2367E">
        <w:rPr>
          <w:rFonts w:ascii="Arial" w:hAnsi="Arial" w:cs="Arial"/>
          <w:lang w:val="en-US"/>
        </w:rPr>
        <w:t>persons</w:t>
      </w:r>
      <w:r w:rsidRPr="009A558A">
        <w:rPr>
          <w:rFonts w:ascii="Arial" w:hAnsi="Arial" w:cs="Arial"/>
          <w:lang w:val="en-US"/>
        </w:rPr>
        <w:t xml:space="preserve"> that are </w:t>
      </w:r>
      <w:r w:rsidRPr="00F53674">
        <w:rPr>
          <w:rFonts w:ascii="Arial" w:hAnsi="Arial" w:cs="Arial"/>
          <w:lang w:val="en-US"/>
        </w:rPr>
        <w:t>indirect p</w:t>
      </w:r>
      <w:r w:rsidR="00DD10E8" w:rsidRPr="00F53674">
        <w:rPr>
          <w:rFonts w:ascii="Arial" w:hAnsi="Arial" w:cs="Arial"/>
          <w:lang w:val="en-US"/>
        </w:rPr>
        <w:t>roposed</w:t>
      </w:r>
      <w:r w:rsidRPr="00F53674">
        <w:rPr>
          <w:rFonts w:ascii="Arial" w:hAnsi="Arial" w:cs="Arial"/>
          <w:lang w:val="en-US"/>
        </w:rPr>
        <w:t xml:space="preserve"> </w:t>
      </w:r>
      <w:r w:rsidR="009A558A" w:rsidRPr="00F53674">
        <w:rPr>
          <w:rFonts w:ascii="Arial" w:hAnsi="Arial" w:cs="Arial"/>
          <w:lang w:val="en-US"/>
        </w:rPr>
        <w:t xml:space="preserve">acquirers </w:t>
      </w:r>
      <w:r w:rsidR="00DD10E8" w:rsidRPr="00F53674">
        <w:rPr>
          <w:rFonts w:ascii="Arial" w:hAnsi="Arial" w:cs="Arial"/>
          <w:lang w:val="en-US"/>
        </w:rPr>
        <w:t>as per</w:t>
      </w:r>
      <w:r w:rsidR="009A558A">
        <w:rPr>
          <w:rFonts w:ascii="Arial" w:hAnsi="Arial" w:cs="Arial"/>
          <w:lang w:val="en-US"/>
        </w:rPr>
        <w:t xml:space="preserve"> </w:t>
      </w:r>
      <w:r w:rsidRPr="009A558A">
        <w:rPr>
          <w:rFonts w:ascii="Arial" w:hAnsi="Arial" w:cs="Arial"/>
          <w:lang w:val="en-US"/>
        </w:rPr>
        <w:t xml:space="preserve">the provisions </w:t>
      </w:r>
      <w:r w:rsidR="009A558A">
        <w:rPr>
          <w:rFonts w:ascii="Arial" w:hAnsi="Arial" w:cs="Arial"/>
          <w:lang w:val="en-US"/>
        </w:rPr>
        <w:t>hereof</w:t>
      </w:r>
      <w:r w:rsidR="00D81E7A" w:rsidRPr="009A558A">
        <w:rPr>
          <w:rFonts w:ascii="Arial" w:hAnsi="Arial" w:cs="Arial"/>
          <w:lang w:val="en-US"/>
        </w:rPr>
        <w:t>.</w:t>
      </w:r>
    </w:p>
    <w:p w:rsidR="001769C9" w:rsidRPr="00B04285" w:rsidRDefault="003046E6" w:rsidP="001769C9">
      <w:pPr>
        <w:pStyle w:val="ListParagraph"/>
        <w:spacing w:after="0" w:line="360" w:lineRule="auto"/>
        <w:ind w:left="0"/>
        <w:contextualSpacing w:val="0"/>
        <w:jc w:val="both"/>
        <w:rPr>
          <w:rFonts w:ascii="Arial" w:hAnsi="Arial" w:cs="Arial"/>
          <w:lang w:val="en-US"/>
        </w:rPr>
      </w:pPr>
      <w:r w:rsidRPr="003046E6">
        <w:rPr>
          <w:rFonts w:ascii="Arial" w:hAnsi="Arial" w:cs="Arial"/>
          <w:lang w:val="en-US"/>
        </w:rPr>
        <w:t xml:space="preserve">4. Any natural or legal person who has </w:t>
      </w:r>
      <w:r w:rsidR="00BC79ED">
        <w:rPr>
          <w:rFonts w:ascii="Arial" w:hAnsi="Arial" w:cs="Arial"/>
          <w:lang w:val="en-US"/>
        </w:rPr>
        <w:t xml:space="preserve">taken a </w:t>
      </w:r>
      <w:r w:rsidRPr="003046E6">
        <w:rPr>
          <w:rFonts w:ascii="Arial" w:hAnsi="Arial" w:cs="Arial"/>
          <w:lang w:val="en-US"/>
        </w:rPr>
        <w:t>deci</w:t>
      </w:r>
      <w:r w:rsidR="00BC79ED">
        <w:rPr>
          <w:rFonts w:ascii="Arial" w:hAnsi="Arial" w:cs="Arial"/>
          <w:lang w:val="en-US"/>
        </w:rPr>
        <w:t>sion</w:t>
      </w:r>
      <w:r w:rsidRPr="003046E6">
        <w:rPr>
          <w:rFonts w:ascii="Arial" w:hAnsi="Arial" w:cs="Arial"/>
          <w:lang w:val="en-US"/>
        </w:rPr>
        <w:t xml:space="preserve"> to </w:t>
      </w:r>
      <w:r w:rsidR="00BC79ED">
        <w:rPr>
          <w:rFonts w:ascii="Arial" w:hAnsi="Arial" w:cs="Arial"/>
          <w:lang w:val="en-US"/>
        </w:rPr>
        <w:t>dispose</w:t>
      </w:r>
      <w:r w:rsidRPr="003046E6">
        <w:rPr>
          <w:rFonts w:ascii="Arial" w:hAnsi="Arial" w:cs="Arial"/>
          <w:lang w:val="en-US"/>
        </w:rPr>
        <w:t xml:space="preserve">, directly or indirectly, </w:t>
      </w:r>
      <w:r w:rsidR="00BC79ED">
        <w:rPr>
          <w:rFonts w:ascii="Arial" w:hAnsi="Arial" w:cs="Arial"/>
          <w:lang w:val="en-US"/>
        </w:rPr>
        <w:t xml:space="preserve">of </w:t>
      </w:r>
      <w:r w:rsidRPr="003046E6">
        <w:rPr>
          <w:rFonts w:ascii="Arial" w:hAnsi="Arial" w:cs="Arial"/>
          <w:lang w:val="en-US"/>
        </w:rPr>
        <w:t xml:space="preserve">a </w:t>
      </w:r>
      <w:r w:rsidR="00CE6BA1">
        <w:rPr>
          <w:rFonts w:ascii="Arial" w:hAnsi="Arial" w:cs="Arial"/>
          <w:lang w:val="en-US"/>
        </w:rPr>
        <w:t>qualifying holding</w:t>
      </w:r>
      <w:r w:rsidRPr="003046E6">
        <w:rPr>
          <w:rFonts w:ascii="Arial" w:hAnsi="Arial" w:cs="Arial"/>
          <w:lang w:val="en-US"/>
        </w:rPr>
        <w:t xml:space="preserve"> in an institution </w:t>
      </w:r>
      <w:r w:rsidR="009A558A">
        <w:rPr>
          <w:rFonts w:ascii="Arial" w:hAnsi="Arial" w:cs="Arial"/>
          <w:lang w:val="en-US"/>
        </w:rPr>
        <w:t xml:space="preserve">authorised under </w:t>
      </w:r>
      <w:r w:rsidRPr="003046E6">
        <w:rPr>
          <w:rFonts w:ascii="Arial" w:hAnsi="Arial" w:cs="Arial"/>
          <w:lang w:val="en-US"/>
        </w:rPr>
        <w:t xml:space="preserve">Chapter A hereof, shall notify the Bank of Greece in writing </w:t>
      </w:r>
      <w:r w:rsidR="00DD10E8">
        <w:rPr>
          <w:rFonts w:ascii="Arial" w:hAnsi="Arial" w:cs="Arial"/>
          <w:lang w:val="en-US"/>
        </w:rPr>
        <w:t>before</w:t>
      </w:r>
      <w:r w:rsidR="00BC79ED">
        <w:rPr>
          <w:rFonts w:ascii="Arial" w:hAnsi="Arial" w:cs="Arial"/>
          <w:lang w:val="en-US"/>
        </w:rPr>
        <w:t xml:space="preserve"> the divestiture, </w:t>
      </w:r>
      <w:r w:rsidRPr="003046E6">
        <w:rPr>
          <w:rFonts w:ascii="Arial" w:hAnsi="Arial" w:cs="Arial"/>
          <w:lang w:val="en-US"/>
        </w:rPr>
        <w:t>indicating the</w:t>
      </w:r>
      <w:r w:rsidR="00F53674">
        <w:rPr>
          <w:rFonts w:ascii="Arial" w:hAnsi="Arial" w:cs="Arial"/>
          <w:lang w:val="en-US"/>
        </w:rPr>
        <w:t xml:space="preserve"> percentage of the</w:t>
      </w:r>
      <w:r w:rsidRPr="003046E6">
        <w:rPr>
          <w:rFonts w:ascii="Arial" w:hAnsi="Arial" w:cs="Arial"/>
          <w:lang w:val="en-US"/>
        </w:rPr>
        <w:t xml:space="preserve"> </w:t>
      </w:r>
      <w:r w:rsidR="009A558A">
        <w:rPr>
          <w:rFonts w:ascii="Arial" w:hAnsi="Arial" w:cs="Arial"/>
          <w:lang w:val="en-US"/>
        </w:rPr>
        <w:t xml:space="preserve">holding </w:t>
      </w:r>
      <w:r w:rsidR="00DD10E8">
        <w:rPr>
          <w:rFonts w:ascii="Arial" w:hAnsi="Arial" w:cs="Arial"/>
          <w:lang w:val="en-US"/>
        </w:rPr>
        <w:t>they</w:t>
      </w:r>
      <w:r w:rsidRPr="003046E6">
        <w:rPr>
          <w:rFonts w:ascii="Arial" w:hAnsi="Arial" w:cs="Arial"/>
          <w:lang w:val="en-US"/>
        </w:rPr>
        <w:t xml:space="preserve"> intend to maintain. </w:t>
      </w:r>
      <w:r w:rsidR="00F53674">
        <w:rPr>
          <w:rFonts w:ascii="Arial" w:hAnsi="Arial" w:cs="Arial"/>
          <w:lang w:val="en-US"/>
        </w:rPr>
        <w:t>This</w:t>
      </w:r>
      <w:r w:rsidR="00B04285">
        <w:rPr>
          <w:rFonts w:ascii="Arial" w:hAnsi="Arial" w:cs="Arial"/>
          <w:lang w:val="en-US"/>
        </w:rPr>
        <w:t xml:space="preserve"> </w:t>
      </w:r>
      <w:r w:rsidRPr="003046E6">
        <w:rPr>
          <w:rFonts w:ascii="Arial" w:hAnsi="Arial" w:cs="Arial"/>
          <w:lang w:val="en-US"/>
        </w:rPr>
        <w:t xml:space="preserve">person shall also notify the Bank of Greece in writing </w:t>
      </w:r>
      <w:r w:rsidR="00DD10E8">
        <w:rPr>
          <w:rFonts w:ascii="Arial" w:hAnsi="Arial" w:cs="Arial"/>
          <w:lang w:val="en-US"/>
        </w:rPr>
        <w:t>of their</w:t>
      </w:r>
      <w:r w:rsidR="00B04285">
        <w:rPr>
          <w:rFonts w:ascii="Arial" w:hAnsi="Arial" w:cs="Arial"/>
          <w:lang w:val="en-US"/>
        </w:rPr>
        <w:t xml:space="preserve"> decision to reduce </w:t>
      </w:r>
      <w:r w:rsidR="00DD10E8">
        <w:rPr>
          <w:rFonts w:ascii="Arial" w:hAnsi="Arial" w:cs="Arial"/>
          <w:lang w:val="en-US"/>
        </w:rPr>
        <w:t>their</w:t>
      </w:r>
      <w:r w:rsidRPr="003046E6">
        <w:rPr>
          <w:rFonts w:ascii="Arial" w:hAnsi="Arial" w:cs="Arial"/>
          <w:lang w:val="en-US"/>
        </w:rPr>
        <w:t xml:space="preserve"> </w:t>
      </w:r>
      <w:r w:rsidR="00CE6BA1">
        <w:rPr>
          <w:rFonts w:ascii="Arial" w:hAnsi="Arial" w:cs="Arial"/>
          <w:lang w:val="en-US"/>
        </w:rPr>
        <w:t>qualifying holding</w:t>
      </w:r>
      <w:r w:rsidRPr="003046E6">
        <w:rPr>
          <w:rFonts w:ascii="Arial" w:hAnsi="Arial" w:cs="Arial"/>
          <w:lang w:val="en-US"/>
        </w:rPr>
        <w:t xml:space="preserve">, so that the proportion of </w:t>
      </w:r>
      <w:r w:rsidR="00B04285">
        <w:rPr>
          <w:rFonts w:ascii="Arial" w:hAnsi="Arial" w:cs="Arial"/>
          <w:lang w:val="en-US"/>
        </w:rPr>
        <w:t>the</w:t>
      </w:r>
      <w:r w:rsidRPr="003046E6">
        <w:rPr>
          <w:rFonts w:ascii="Arial" w:hAnsi="Arial" w:cs="Arial"/>
          <w:lang w:val="en-US"/>
        </w:rPr>
        <w:t xml:space="preserve"> </w:t>
      </w:r>
      <w:r w:rsidR="00DD10E8">
        <w:rPr>
          <w:rFonts w:ascii="Arial" w:hAnsi="Arial" w:cs="Arial"/>
          <w:lang w:val="en-US"/>
        </w:rPr>
        <w:t xml:space="preserve">share </w:t>
      </w:r>
      <w:r w:rsidRPr="003046E6">
        <w:rPr>
          <w:rFonts w:ascii="Arial" w:hAnsi="Arial" w:cs="Arial"/>
          <w:lang w:val="en-US"/>
        </w:rPr>
        <w:t xml:space="preserve">capital or voting rights </w:t>
      </w:r>
      <w:r w:rsidR="00B04285">
        <w:rPr>
          <w:rFonts w:ascii="Arial" w:hAnsi="Arial" w:cs="Arial"/>
          <w:lang w:val="en-US"/>
        </w:rPr>
        <w:lastRenderedPageBreak/>
        <w:t>held fall</w:t>
      </w:r>
      <w:r w:rsidR="00DD10E8">
        <w:rPr>
          <w:rFonts w:ascii="Arial" w:hAnsi="Arial" w:cs="Arial"/>
          <w:lang w:val="en-US"/>
        </w:rPr>
        <w:t>s</w:t>
      </w:r>
      <w:r w:rsidR="00B04285">
        <w:rPr>
          <w:rFonts w:ascii="Arial" w:hAnsi="Arial" w:cs="Arial"/>
          <w:lang w:val="en-US"/>
        </w:rPr>
        <w:t xml:space="preserve"> below </w:t>
      </w:r>
      <w:r w:rsidRPr="003046E6">
        <w:rPr>
          <w:rFonts w:ascii="Arial" w:hAnsi="Arial" w:cs="Arial"/>
          <w:lang w:val="en-US"/>
        </w:rPr>
        <w:t xml:space="preserve">the </w:t>
      </w:r>
      <w:r w:rsidR="00B04285">
        <w:rPr>
          <w:rFonts w:ascii="Arial" w:hAnsi="Arial" w:cs="Arial"/>
          <w:lang w:val="en-US"/>
        </w:rPr>
        <w:t>thresholds specified in</w:t>
      </w:r>
      <w:r w:rsidRPr="003046E6">
        <w:rPr>
          <w:rFonts w:ascii="Arial" w:hAnsi="Arial" w:cs="Arial"/>
          <w:lang w:val="en-US"/>
        </w:rPr>
        <w:t xml:space="preserve"> para</w:t>
      </w:r>
      <w:r w:rsidR="00DD10E8">
        <w:rPr>
          <w:rFonts w:ascii="Arial" w:hAnsi="Arial" w:cs="Arial"/>
          <w:lang w:val="en-US"/>
        </w:rPr>
        <w:t>.</w:t>
      </w:r>
      <w:r w:rsidRPr="003046E6">
        <w:rPr>
          <w:rFonts w:ascii="Arial" w:hAnsi="Arial" w:cs="Arial"/>
          <w:lang w:val="en-US"/>
        </w:rPr>
        <w:t xml:space="preserve"> 1 above, </w:t>
      </w:r>
      <w:r w:rsidR="00B04285">
        <w:rPr>
          <w:rFonts w:ascii="Arial" w:hAnsi="Arial" w:cs="Arial"/>
          <w:lang w:val="en-US"/>
        </w:rPr>
        <w:t>indicating the</w:t>
      </w:r>
      <w:r w:rsidR="00F53674">
        <w:rPr>
          <w:rFonts w:ascii="Arial" w:hAnsi="Arial" w:cs="Arial"/>
          <w:lang w:val="en-US"/>
        </w:rPr>
        <w:t xml:space="preserve"> percentage of the</w:t>
      </w:r>
      <w:r w:rsidR="00B04285">
        <w:rPr>
          <w:rFonts w:ascii="Arial" w:hAnsi="Arial" w:cs="Arial"/>
          <w:lang w:val="en-US"/>
        </w:rPr>
        <w:t xml:space="preserve"> holding th</w:t>
      </w:r>
      <w:r w:rsidR="00DD10E8">
        <w:rPr>
          <w:rFonts w:ascii="Arial" w:hAnsi="Arial" w:cs="Arial"/>
          <w:lang w:val="en-US"/>
        </w:rPr>
        <w:t>ey</w:t>
      </w:r>
      <w:r w:rsidR="00B04285">
        <w:rPr>
          <w:rFonts w:ascii="Arial" w:hAnsi="Arial" w:cs="Arial"/>
          <w:lang w:val="en-US"/>
        </w:rPr>
        <w:t xml:space="preserve"> intend to maintain. </w:t>
      </w:r>
    </w:p>
    <w:p w:rsidR="00F760EC" w:rsidRPr="003046E6" w:rsidRDefault="00F760EC" w:rsidP="001769C9">
      <w:pPr>
        <w:pStyle w:val="ListParagraph"/>
        <w:spacing w:after="0" w:line="360" w:lineRule="auto"/>
        <w:ind w:left="0"/>
        <w:contextualSpacing w:val="0"/>
        <w:jc w:val="both"/>
        <w:rPr>
          <w:rFonts w:ascii="Arial" w:hAnsi="Arial" w:cs="Arial"/>
          <w:lang w:val="en-US"/>
        </w:rPr>
      </w:pPr>
    </w:p>
    <w:p w:rsidR="001769C9" w:rsidRPr="009A558A" w:rsidRDefault="0054239A" w:rsidP="001769C9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9A558A">
        <w:rPr>
          <w:rFonts w:ascii="Arial" w:hAnsi="Arial" w:cs="Arial"/>
          <w:b/>
          <w:lang w:val="en-US"/>
        </w:rPr>
        <w:t>CHAPTER</w:t>
      </w:r>
      <w:r w:rsidR="001769C9" w:rsidRPr="009A558A">
        <w:rPr>
          <w:rFonts w:ascii="Arial" w:hAnsi="Arial" w:cs="Arial"/>
          <w:b/>
          <w:lang w:val="en-US"/>
        </w:rPr>
        <w:t xml:space="preserve"> </w:t>
      </w:r>
      <w:r w:rsidR="00D2367E">
        <w:rPr>
          <w:rFonts w:ascii="Arial" w:hAnsi="Arial" w:cs="Arial"/>
          <w:b/>
          <w:lang w:val="en-US"/>
        </w:rPr>
        <w:t>C</w:t>
      </w:r>
      <w:r w:rsidR="001769C9" w:rsidRPr="009A558A">
        <w:rPr>
          <w:rFonts w:ascii="Arial" w:hAnsi="Arial" w:cs="Arial"/>
          <w:b/>
          <w:lang w:val="en-US"/>
        </w:rPr>
        <w:t xml:space="preserve">. </w:t>
      </w:r>
      <w:r w:rsidR="003046E6">
        <w:rPr>
          <w:rFonts w:ascii="Arial" w:hAnsi="Arial" w:cs="Arial"/>
          <w:b/>
          <w:lang w:val="en-US"/>
        </w:rPr>
        <w:t>OTHER PROVISIONS</w:t>
      </w:r>
    </w:p>
    <w:p w:rsidR="003046E6" w:rsidRPr="009A558A" w:rsidRDefault="003046E6" w:rsidP="009A558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US"/>
        </w:rPr>
      </w:pPr>
      <w:r w:rsidRPr="009A558A">
        <w:rPr>
          <w:rFonts w:ascii="Arial" w:hAnsi="Arial" w:cs="Arial"/>
          <w:lang w:val="en-US"/>
        </w:rPr>
        <w:t>1. The Bank of Greece may</w:t>
      </w:r>
      <w:r w:rsidR="00B04285">
        <w:rPr>
          <w:rFonts w:ascii="Arial" w:hAnsi="Arial" w:cs="Arial"/>
          <w:lang w:val="en-US"/>
        </w:rPr>
        <w:t>,</w:t>
      </w:r>
      <w:r w:rsidRPr="009A558A">
        <w:rPr>
          <w:rFonts w:ascii="Arial" w:hAnsi="Arial" w:cs="Arial"/>
          <w:lang w:val="en-US"/>
        </w:rPr>
        <w:t xml:space="preserve"> </w:t>
      </w:r>
      <w:r w:rsidR="00B04285">
        <w:rPr>
          <w:rFonts w:ascii="Arial" w:hAnsi="Arial" w:cs="Arial"/>
          <w:lang w:val="en-US"/>
        </w:rPr>
        <w:t>at any time</w:t>
      </w:r>
      <w:r w:rsidR="00B04285" w:rsidRPr="009A558A">
        <w:rPr>
          <w:rFonts w:ascii="Arial" w:hAnsi="Arial" w:cs="Arial"/>
          <w:lang w:val="en-US"/>
        </w:rPr>
        <w:t xml:space="preserve"> during the </w:t>
      </w:r>
      <w:r w:rsidR="00B04285">
        <w:rPr>
          <w:rFonts w:ascii="Arial" w:hAnsi="Arial" w:cs="Arial"/>
          <w:lang w:val="en-US"/>
        </w:rPr>
        <w:t>authorisation</w:t>
      </w:r>
      <w:r w:rsidR="00B04285" w:rsidRPr="009A558A">
        <w:rPr>
          <w:rFonts w:ascii="Arial" w:hAnsi="Arial" w:cs="Arial"/>
          <w:lang w:val="en-US"/>
        </w:rPr>
        <w:t xml:space="preserve"> process and/or the operation of the institution</w:t>
      </w:r>
      <w:r w:rsidR="00B04285">
        <w:rPr>
          <w:rFonts w:ascii="Arial" w:hAnsi="Arial" w:cs="Arial"/>
          <w:lang w:val="en-US"/>
        </w:rPr>
        <w:t>,</w:t>
      </w:r>
      <w:r w:rsidR="00B04285" w:rsidRPr="009A558A">
        <w:rPr>
          <w:rFonts w:ascii="Arial" w:hAnsi="Arial" w:cs="Arial"/>
          <w:lang w:val="en-US"/>
        </w:rPr>
        <w:t xml:space="preserve"> </w:t>
      </w:r>
      <w:r w:rsidRPr="009A558A">
        <w:rPr>
          <w:rFonts w:ascii="Arial" w:hAnsi="Arial" w:cs="Arial"/>
          <w:lang w:val="en-US"/>
        </w:rPr>
        <w:t xml:space="preserve">request </w:t>
      </w:r>
      <w:r w:rsidR="009A558A">
        <w:rPr>
          <w:rFonts w:ascii="Arial" w:hAnsi="Arial" w:cs="Arial"/>
          <w:lang w:val="en-US"/>
        </w:rPr>
        <w:t xml:space="preserve">any </w:t>
      </w:r>
      <w:r w:rsidRPr="009A558A">
        <w:rPr>
          <w:rFonts w:ascii="Arial" w:hAnsi="Arial" w:cs="Arial"/>
          <w:lang w:val="en-US"/>
        </w:rPr>
        <w:t xml:space="preserve">additional data, information and clarifications </w:t>
      </w:r>
      <w:r w:rsidR="009A558A">
        <w:rPr>
          <w:rFonts w:ascii="Arial" w:hAnsi="Arial" w:cs="Arial"/>
          <w:lang w:val="en-US"/>
        </w:rPr>
        <w:t xml:space="preserve">as may </w:t>
      </w:r>
      <w:r w:rsidRPr="009A558A">
        <w:rPr>
          <w:rFonts w:ascii="Arial" w:hAnsi="Arial" w:cs="Arial"/>
          <w:lang w:val="en-US"/>
        </w:rPr>
        <w:t xml:space="preserve">reasonably </w:t>
      </w:r>
      <w:r w:rsidR="009A558A">
        <w:rPr>
          <w:rFonts w:ascii="Arial" w:hAnsi="Arial" w:cs="Arial"/>
          <w:lang w:val="en-US"/>
        </w:rPr>
        <w:t xml:space="preserve">be </w:t>
      </w:r>
      <w:r w:rsidR="00D2367E">
        <w:rPr>
          <w:rFonts w:ascii="Arial" w:hAnsi="Arial" w:cs="Arial"/>
          <w:lang w:val="en-US"/>
        </w:rPr>
        <w:t>necessary</w:t>
      </w:r>
      <w:r w:rsidRPr="009A558A">
        <w:rPr>
          <w:rFonts w:ascii="Arial" w:hAnsi="Arial" w:cs="Arial"/>
          <w:lang w:val="en-US"/>
        </w:rPr>
        <w:t xml:space="preserve"> for the purposes of this Act, which </w:t>
      </w:r>
      <w:r w:rsidR="00B04285">
        <w:rPr>
          <w:rFonts w:ascii="Arial" w:hAnsi="Arial" w:cs="Arial"/>
          <w:lang w:val="en-US"/>
        </w:rPr>
        <w:t xml:space="preserve">shall be </w:t>
      </w:r>
      <w:r w:rsidRPr="009A558A">
        <w:rPr>
          <w:rFonts w:ascii="Arial" w:hAnsi="Arial" w:cs="Arial"/>
          <w:lang w:val="en-US"/>
        </w:rPr>
        <w:t>provided without delay.</w:t>
      </w:r>
    </w:p>
    <w:p w:rsidR="003046E6" w:rsidRPr="009A558A" w:rsidRDefault="003046E6" w:rsidP="009A558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US"/>
        </w:rPr>
      </w:pPr>
      <w:r w:rsidRPr="009A558A">
        <w:rPr>
          <w:rFonts w:ascii="Arial" w:hAnsi="Arial" w:cs="Arial"/>
          <w:lang w:val="en-US"/>
        </w:rPr>
        <w:t xml:space="preserve">2. </w:t>
      </w:r>
      <w:r w:rsidR="00B04285" w:rsidRPr="003046E6">
        <w:rPr>
          <w:rFonts w:ascii="Arial" w:hAnsi="Arial" w:cs="Arial"/>
          <w:lang w:val="en-US"/>
        </w:rPr>
        <w:t>I</w:t>
      </w:r>
      <w:r w:rsidR="00B04285">
        <w:rPr>
          <w:rFonts w:ascii="Arial" w:hAnsi="Arial" w:cs="Arial"/>
          <w:lang w:val="en-US"/>
        </w:rPr>
        <w:t xml:space="preserve">n the event of any change </w:t>
      </w:r>
      <w:r w:rsidR="00B04285" w:rsidRPr="003046E6">
        <w:rPr>
          <w:rFonts w:ascii="Arial" w:hAnsi="Arial" w:cs="Arial"/>
          <w:lang w:val="en-US"/>
        </w:rPr>
        <w:t>affect</w:t>
      </w:r>
      <w:r w:rsidR="002415E1">
        <w:rPr>
          <w:rFonts w:ascii="Arial" w:hAnsi="Arial" w:cs="Arial"/>
          <w:lang w:val="en-US"/>
        </w:rPr>
        <w:t>ing</w:t>
      </w:r>
      <w:r w:rsidR="00B04285" w:rsidRPr="003046E6">
        <w:rPr>
          <w:rFonts w:ascii="Arial" w:hAnsi="Arial" w:cs="Arial"/>
          <w:lang w:val="en-US"/>
        </w:rPr>
        <w:t xml:space="preserve"> the accuracy of the information and document</w:t>
      </w:r>
      <w:r w:rsidR="00B04285">
        <w:rPr>
          <w:rFonts w:ascii="Arial" w:hAnsi="Arial" w:cs="Arial"/>
          <w:lang w:val="en-US"/>
        </w:rPr>
        <w:t>ation</w:t>
      </w:r>
      <w:r w:rsidR="00B04285" w:rsidRPr="003046E6">
        <w:rPr>
          <w:rFonts w:ascii="Arial" w:hAnsi="Arial" w:cs="Arial"/>
          <w:lang w:val="en-US"/>
        </w:rPr>
        <w:t xml:space="preserve"> </w:t>
      </w:r>
      <w:r w:rsidR="00B04285">
        <w:rPr>
          <w:rFonts w:ascii="Arial" w:hAnsi="Arial" w:cs="Arial"/>
          <w:lang w:val="en-US"/>
        </w:rPr>
        <w:t xml:space="preserve">required under </w:t>
      </w:r>
      <w:r w:rsidR="00B04285" w:rsidRPr="003046E6">
        <w:rPr>
          <w:rFonts w:ascii="Arial" w:hAnsi="Arial" w:cs="Arial"/>
          <w:lang w:val="en-US"/>
        </w:rPr>
        <w:t xml:space="preserve">this </w:t>
      </w:r>
      <w:r w:rsidR="00B04285">
        <w:rPr>
          <w:rFonts w:ascii="Arial" w:hAnsi="Arial" w:cs="Arial"/>
          <w:lang w:val="en-US"/>
        </w:rPr>
        <w:t>Act</w:t>
      </w:r>
      <w:r w:rsidR="00B04285" w:rsidRPr="003046E6">
        <w:rPr>
          <w:rFonts w:ascii="Arial" w:hAnsi="Arial" w:cs="Arial"/>
          <w:lang w:val="en-US"/>
        </w:rPr>
        <w:t>, the institution shall</w:t>
      </w:r>
      <w:r w:rsidR="00B04285">
        <w:rPr>
          <w:rFonts w:ascii="Arial" w:hAnsi="Arial" w:cs="Arial"/>
          <w:lang w:val="en-US"/>
        </w:rPr>
        <w:t>,</w:t>
      </w:r>
      <w:r w:rsidR="00B04285" w:rsidRPr="003046E6">
        <w:rPr>
          <w:rFonts w:ascii="Arial" w:hAnsi="Arial" w:cs="Arial"/>
          <w:lang w:val="en-US"/>
        </w:rPr>
        <w:t xml:space="preserve"> without undue delay</w:t>
      </w:r>
      <w:r w:rsidR="00B04285">
        <w:rPr>
          <w:rFonts w:ascii="Arial" w:hAnsi="Arial" w:cs="Arial"/>
          <w:lang w:val="en-US"/>
        </w:rPr>
        <w:t>,</w:t>
      </w:r>
      <w:r w:rsidR="00B04285" w:rsidRPr="003046E6">
        <w:rPr>
          <w:rFonts w:ascii="Arial" w:hAnsi="Arial" w:cs="Arial"/>
          <w:lang w:val="en-US"/>
        </w:rPr>
        <w:t xml:space="preserve"> inform the Bank of Greece </w:t>
      </w:r>
      <w:r w:rsidR="00B04285">
        <w:rPr>
          <w:rFonts w:ascii="Arial" w:hAnsi="Arial" w:cs="Arial"/>
          <w:lang w:val="en-US"/>
        </w:rPr>
        <w:t>thereof</w:t>
      </w:r>
      <w:r w:rsidRPr="009A558A">
        <w:rPr>
          <w:rFonts w:ascii="Arial" w:hAnsi="Arial" w:cs="Arial"/>
          <w:lang w:val="en-US"/>
        </w:rPr>
        <w:t>.</w:t>
      </w:r>
    </w:p>
    <w:p w:rsidR="003046E6" w:rsidRPr="009A558A" w:rsidRDefault="003046E6" w:rsidP="009A558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US"/>
        </w:rPr>
      </w:pPr>
      <w:r w:rsidRPr="009A558A">
        <w:rPr>
          <w:rFonts w:ascii="Arial" w:hAnsi="Arial" w:cs="Arial"/>
          <w:lang w:val="en-US"/>
        </w:rPr>
        <w:t>3. Natural and legal persons</w:t>
      </w:r>
      <w:r w:rsidR="002415E1">
        <w:rPr>
          <w:rFonts w:ascii="Arial" w:hAnsi="Arial" w:cs="Arial"/>
          <w:lang w:val="en-US"/>
        </w:rPr>
        <w:t>,</w:t>
      </w:r>
      <w:r w:rsidRPr="009A558A">
        <w:rPr>
          <w:rFonts w:ascii="Arial" w:hAnsi="Arial" w:cs="Arial"/>
          <w:lang w:val="en-US"/>
        </w:rPr>
        <w:t xml:space="preserve"> who are </w:t>
      </w:r>
      <w:r w:rsidR="00B04285">
        <w:rPr>
          <w:rFonts w:ascii="Arial" w:hAnsi="Arial" w:cs="Arial"/>
          <w:lang w:val="en-US"/>
        </w:rPr>
        <w:t>required</w:t>
      </w:r>
      <w:r w:rsidRPr="009A558A">
        <w:rPr>
          <w:rFonts w:ascii="Arial" w:hAnsi="Arial" w:cs="Arial"/>
          <w:lang w:val="en-US"/>
        </w:rPr>
        <w:t xml:space="preserve"> to submit</w:t>
      </w:r>
      <w:r w:rsidR="002415E1">
        <w:rPr>
          <w:rFonts w:ascii="Arial" w:hAnsi="Arial" w:cs="Arial"/>
          <w:lang w:val="en-US"/>
        </w:rPr>
        <w:t>, where applicable,</w:t>
      </w:r>
      <w:r w:rsidRPr="009A558A">
        <w:rPr>
          <w:rFonts w:ascii="Arial" w:hAnsi="Arial" w:cs="Arial"/>
          <w:lang w:val="en-US"/>
        </w:rPr>
        <w:t xml:space="preserve"> the re</w:t>
      </w:r>
      <w:r w:rsidR="002415E1">
        <w:rPr>
          <w:rFonts w:ascii="Arial" w:hAnsi="Arial" w:cs="Arial"/>
          <w:lang w:val="en-US"/>
        </w:rPr>
        <w:t>spective</w:t>
      </w:r>
      <w:r w:rsidRPr="009A558A">
        <w:rPr>
          <w:rFonts w:ascii="Arial" w:hAnsi="Arial" w:cs="Arial"/>
          <w:lang w:val="en-US"/>
        </w:rPr>
        <w:t xml:space="preserve"> questionnaires </w:t>
      </w:r>
      <w:r w:rsidR="00B04285">
        <w:rPr>
          <w:rFonts w:ascii="Arial" w:hAnsi="Arial" w:cs="Arial"/>
          <w:lang w:val="en-US"/>
        </w:rPr>
        <w:t xml:space="preserve">under </w:t>
      </w:r>
      <w:r w:rsidRPr="009A558A">
        <w:rPr>
          <w:rFonts w:ascii="Arial" w:hAnsi="Arial" w:cs="Arial"/>
          <w:lang w:val="en-US"/>
        </w:rPr>
        <w:t xml:space="preserve">Chapters A and B hereof, shall immediately inform the Bank of Greece in writing of any </w:t>
      </w:r>
      <w:r w:rsidR="002415E1">
        <w:rPr>
          <w:rFonts w:ascii="Arial" w:hAnsi="Arial" w:cs="Arial"/>
          <w:lang w:val="en-US"/>
        </w:rPr>
        <w:t xml:space="preserve">material </w:t>
      </w:r>
      <w:r w:rsidRPr="009A558A">
        <w:rPr>
          <w:rFonts w:ascii="Arial" w:hAnsi="Arial" w:cs="Arial"/>
          <w:lang w:val="en-US"/>
        </w:rPr>
        <w:t xml:space="preserve">change that could affect their suitability for the position </w:t>
      </w:r>
      <w:r w:rsidR="002415E1">
        <w:rPr>
          <w:rFonts w:ascii="Arial" w:hAnsi="Arial" w:cs="Arial"/>
          <w:lang w:val="en-US"/>
        </w:rPr>
        <w:t>held</w:t>
      </w:r>
      <w:r w:rsidRPr="009A558A">
        <w:rPr>
          <w:rFonts w:ascii="Arial" w:hAnsi="Arial" w:cs="Arial"/>
          <w:lang w:val="en-US"/>
        </w:rPr>
        <w:t>.</w:t>
      </w:r>
    </w:p>
    <w:p w:rsidR="003046E6" w:rsidRPr="009A558A" w:rsidRDefault="003046E6" w:rsidP="009A558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US"/>
        </w:rPr>
      </w:pPr>
      <w:r w:rsidRPr="009A558A">
        <w:rPr>
          <w:rFonts w:ascii="Arial" w:hAnsi="Arial" w:cs="Arial"/>
          <w:lang w:val="en-US"/>
        </w:rPr>
        <w:t xml:space="preserve">4. The Bank of Greece may request </w:t>
      </w:r>
      <w:r w:rsidR="001A5C36">
        <w:rPr>
          <w:rFonts w:ascii="Arial" w:hAnsi="Arial" w:cs="Arial"/>
          <w:lang w:val="en-US"/>
        </w:rPr>
        <w:t xml:space="preserve">the </w:t>
      </w:r>
      <w:r w:rsidRPr="009A558A">
        <w:rPr>
          <w:rFonts w:ascii="Arial" w:hAnsi="Arial" w:cs="Arial"/>
          <w:lang w:val="en-US"/>
        </w:rPr>
        <w:t xml:space="preserve">persons </w:t>
      </w:r>
      <w:r w:rsidR="001A5C36">
        <w:rPr>
          <w:rFonts w:ascii="Arial" w:hAnsi="Arial" w:cs="Arial"/>
          <w:lang w:val="en-US"/>
        </w:rPr>
        <w:t xml:space="preserve">subject to the requirements </w:t>
      </w:r>
      <w:r w:rsidRPr="009A558A">
        <w:rPr>
          <w:rFonts w:ascii="Arial" w:hAnsi="Arial" w:cs="Arial"/>
          <w:lang w:val="en-US"/>
        </w:rPr>
        <w:t xml:space="preserve">of Chapters A and B hereof </w:t>
      </w:r>
      <w:r w:rsidR="001A5C36">
        <w:rPr>
          <w:rFonts w:ascii="Arial" w:hAnsi="Arial" w:cs="Arial"/>
          <w:lang w:val="en-US"/>
        </w:rPr>
        <w:t xml:space="preserve">to submit </w:t>
      </w:r>
      <w:r w:rsidR="002415E1">
        <w:rPr>
          <w:rFonts w:ascii="Arial" w:hAnsi="Arial" w:cs="Arial"/>
          <w:lang w:val="en-US"/>
        </w:rPr>
        <w:t xml:space="preserve">the </w:t>
      </w:r>
      <w:r w:rsidRPr="009A558A">
        <w:rPr>
          <w:rFonts w:ascii="Arial" w:hAnsi="Arial" w:cs="Arial"/>
          <w:lang w:val="en-US"/>
        </w:rPr>
        <w:t>re</w:t>
      </w:r>
      <w:r w:rsidR="002415E1">
        <w:rPr>
          <w:rFonts w:ascii="Arial" w:hAnsi="Arial" w:cs="Arial"/>
          <w:lang w:val="en-US"/>
        </w:rPr>
        <w:t>spective</w:t>
      </w:r>
      <w:r w:rsidRPr="009A558A">
        <w:rPr>
          <w:rFonts w:ascii="Arial" w:hAnsi="Arial" w:cs="Arial"/>
          <w:lang w:val="en-US"/>
        </w:rPr>
        <w:t xml:space="preserve"> questionnaires</w:t>
      </w:r>
      <w:r w:rsidR="001A5C36">
        <w:rPr>
          <w:rFonts w:ascii="Arial" w:hAnsi="Arial" w:cs="Arial"/>
          <w:lang w:val="en-US"/>
        </w:rPr>
        <w:t>, as appropriate</w:t>
      </w:r>
      <w:r w:rsidRPr="009A558A">
        <w:rPr>
          <w:rFonts w:ascii="Arial" w:hAnsi="Arial" w:cs="Arial"/>
          <w:lang w:val="en-US"/>
        </w:rPr>
        <w:t>, whenever deemed necessary</w:t>
      </w:r>
      <w:r w:rsidR="00EA0063" w:rsidRPr="00EA0063">
        <w:rPr>
          <w:rFonts w:ascii="Arial" w:hAnsi="Arial" w:cs="Arial"/>
          <w:lang w:val="en-US"/>
        </w:rPr>
        <w:t xml:space="preserve"> </w:t>
      </w:r>
      <w:r w:rsidR="00EA0063" w:rsidRPr="009A558A">
        <w:rPr>
          <w:rFonts w:ascii="Arial" w:hAnsi="Arial" w:cs="Arial"/>
          <w:lang w:val="en-US"/>
        </w:rPr>
        <w:t xml:space="preserve">for purposes of </w:t>
      </w:r>
      <w:r w:rsidR="00EA0063">
        <w:rPr>
          <w:rFonts w:ascii="Arial" w:hAnsi="Arial" w:cs="Arial"/>
          <w:lang w:val="en-US"/>
        </w:rPr>
        <w:t>prudential assessment</w:t>
      </w:r>
      <w:r w:rsidRPr="009A558A">
        <w:rPr>
          <w:rFonts w:ascii="Arial" w:hAnsi="Arial" w:cs="Arial"/>
          <w:lang w:val="en-US"/>
        </w:rPr>
        <w:t>.</w:t>
      </w:r>
    </w:p>
    <w:p w:rsidR="003046E6" w:rsidRPr="009A558A" w:rsidRDefault="003046E6" w:rsidP="009A558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US"/>
        </w:rPr>
      </w:pPr>
      <w:r w:rsidRPr="009A558A">
        <w:rPr>
          <w:rFonts w:ascii="Arial" w:hAnsi="Arial" w:cs="Arial"/>
          <w:lang w:val="en-US"/>
        </w:rPr>
        <w:t xml:space="preserve">5. The certificates submitted for the purposes </w:t>
      </w:r>
      <w:r w:rsidR="009A558A">
        <w:rPr>
          <w:rFonts w:ascii="Arial" w:hAnsi="Arial" w:cs="Arial"/>
          <w:lang w:val="en-US"/>
        </w:rPr>
        <w:t>hereof</w:t>
      </w:r>
      <w:r w:rsidRPr="009A558A">
        <w:rPr>
          <w:rFonts w:ascii="Arial" w:hAnsi="Arial" w:cs="Arial"/>
          <w:lang w:val="en-US"/>
        </w:rPr>
        <w:t xml:space="preserve"> must have been issued by legally authori</w:t>
      </w:r>
      <w:r w:rsidR="009A558A">
        <w:rPr>
          <w:rFonts w:ascii="Arial" w:hAnsi="Arial" w:cs="Arial"/>
          <w:lang w:val="en-US"/>
        </w:rPr>
        <w:t>s</w:t>
      </w:r>
      <w:r w:rsidRPr="009A558A">
        <w:rPr>
          <w:rFonts w:ascii="Arial" w:hAnsi="Arial" w:cs="Arial"/>
          <w:lang w:val="en-US"/>
        </w:rPr>
        <w:t>ed persons</w:t>
      </w:r>
      <w:r w:rsidR="00135344">
        <w:rPr>
          <w:rFonts w:ascii="Arial" w:hAnsi="Arial" w:cs="Arial"/>
          <w:lang w:val="en-US"/>
        </w:rPr>
        <w:t xml:space="preserve"> and must </w:t>
      </w:r>
      <w:r w:rsidRPr="009A558A">
        <w:rPr>
          <w:rFonts w:ascii="Arial" w:hAnsi="Arial" w:cs="Arial"/>
          <w:lang w:val="en-US"/>
        </w:rPr>
        <w:t xml:space="preserve">have been </w:t>
      </w:r>
      <w:r w:rsidR="00135344">
        <w:rPr>
          <w:rFonts w:ascii="Arial" w:hAnsi="Arial" w:cs="Arial"/>
          <w:lang w:val="en-US"/>
        </w:rPr>
        <w:t xml:space="preserve">authenticated </w:t>
      </w:r>
      <w:r w:rsidRPr="009A558A">
        <w:rPr>
          <w:rFonts w:ascii="Arial" w:hAnsi="Arial" w:cs="Arial"/>
          <w:lang w:val="en-US"/>
        </w:rPr>
        <w:t>and translated into Greek or English.</w:t>
      </w:r>
    </w:p>
    <w:p w:rsidR="001769C9" w:rsidRPr="009A558A" w:rsidRDefault="003046E6" w:rsidP="009A558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US"/>
        </w:rPr>
      </w:pPr>
      <w:r w:rsidRPr="009A558A">
        <w:rPr>
          <w:rFonts w:ascii="Arial" w:hAnsi="Arial" w:cs="Arial"/>
          <w:lang w:val="en-US"/>
        </w:rPr>
        <w:lastRenderedPageBreak/>
        <w:t xml:space="preserve">6. The provisions of Chapter C of </w:t>
      </w:r>
      <w:r w:rsidR="001F0B81">
        <w:rPr>
          <w:rFonts w:ascii="Arial" w:hAnsi="Arial" w:cs="Arial"/>
          <w:lang w:val="en-US"/>
        </w:rPr>
        <w:t xml:space="preserve">Executive Committee Act </w:t>
      </w:r>
      <w:r w:rsidR="001F0B81" w:rsidRPr="009A558A">
        <w:rPr>
          <w:rFonts w:ascii="Arial" w:hAnsi="Arial" w:cs="Arial"/>
          <w:lang w:val="en-US"/>
        </w:rPr>
        <w:t>142/11.6.2018</w:t>
      </w:r>
      <w:r w:rsidRPr="009A558A">
        <w:rPr>
          <w:rFonts w:ascii="Arial" w:hAnsi="Arial" w:cs="Arial"/>
          <w:lang w:val="en-US"/>
        </w:rPr>
        <w:t>, appl</w:t>
      </w:r>
      <w:r w:rsidR="00135344">
        <w:rPr>
          <w:rFonts w:ascii="Arial" w:hAnsi="Arial" w:cs="Arial"/>
          <w:lang w:val="en-US"/>
        </w:rPr>
        <w:t xml:space="preserve">icable </w:t>
      </w:r>
      <w:r w:rsidRPr="009A558A">
        <w:rPr>
          <w:rFonts w:ascii="Arial" w:hAnsi="Arial" w:cs="Arial"/>
          <w:lang w:val="en-US"/>
        </w:rPr>
        <w:t xml:space="preserve">to </w:t>
      </w:r>
      <w:r w:rsidR="00135344">
        <w:rPr>
          <w:rFonts w:ascii="Arial" w:hAnsi="Arial" w:cs="Arial"/>
          <w:lang w:val="en-US"/>
        </w:rPr>
        <w:t xml:space="preserve">the </w:t>
      </w:r>
      <w:r w:rsidRPr="009A558A">
        <w:rPr>
          <w:rFonts w:ascii="Arial" w:hAnsi="Arial" w:cs="Arial"/>
          <w:lang w:val="en-US"/>
        </w:rPr>
        <w:t>member</w:t>
      </w:r>
      <w:r w:rsidR="00135344">
        <w:rPr>
          <w:rFonts w:ascii="Arial" w:hAnsi="Arial" w:cs="Arial"/>
          <w:lang w:val="en-US"/>
        </w:rPr>
        <w:t>s</w:t>
      </w:r>
      <w:r w:rsidRPr="009A558A">
        <w:rPr>
          <w:rFonts w:ascii="Arial" w:hAnsi="Arial" w:cs="Arial"/>
          <w:lang w:val="en-US"/>
        </w:rPr>
        <w:t xml:space="preserve"> of the Board of Directors and </w:t>
      </w:r>
      <w:r w:rsidR="001F0B81">
        <w:rPr>
          <w:rFonts w:ascii="Arial" w:hAnsi="Arial" w:cs="Arial"/>
          <w:lang w:val="en-US"/>
        </w:rPr>
        <w:t>key function holder</w:t>
      </w:r>
      <w:r w:rsidR="00135344">
        <w:rPr>
          <w:rFonts w:ascii="Arial" w:hAnsi="Arial" w:cs="Arial"/>
          <w:lang w:val="en-US"/>
        </w:rPr>
        <w:t>s</w:t>
      </w:r>
      <w:r w:rsidRPr="009A558A">
        <w:rPr>
          <w:rFonts w:ascii="Arial" w:hAnsi="Arial" w:cs="Arial"/>
          <w:lang w:val="en-US"/>
        </w:rPr>
        <w:t xml:space="preserve"> or </w:t>
      </w:r>
      <w:r w:rsidR="000054D6">
        <w:rPr>
          <w:rFonts w:ascii="Arial" w:hAnsi="Arial" w:cs="Arial"/>
          <w:lang w:val="en-US"/>
        </w:rPr>
        <w:t>executive office</w:t>
      </w:r>
      <w:r w:rsidR="00A53027">
        <w:rPr>
          <w:rFonts w:ascii="Arial" w:hAnsi="Arial" w:cs="Arial"/>
          <w:lang w:val="en-US"/>
        </w:rPr>
        <w:t>r</w:t>
      </w:r>
      <w:r w:rsidR="000054D6">
        <w:rPr>
          <w:rFonts w:ascii="Arial" w:hAnsi="Arial" w:cs="Arial"/>
          <w:lang w:val="en-US"/>
        </w:rPr>
        <w:t xml:space="preserve"> of Article 38 of Law 4557/22018</w:t>
      </w:r>
      <w:r w:rsidR="001F0B81">
        <w:rPr>
          <w:rFonts w:ascii="Arial" w:hAnsi="Arial" w:cs="Arial"/>
          <w:lang w:val="en-US"/>
        </w:rPr>
        <w:t xml:space="preserve"> </w:t>
      </w:r>
      <w:r w:rsidRPr="009A558A">
        <w:rPr>
          <w:rFonts w:ascii="Arial" w:hAnsi="Arial" w:cs="Arial"/>
          <w:lang w:val="en-US"/>
        </w:rPr>
        <w:t xml:space="preserve">in credit institutions </w:t>
      </w:r>
      <w:r w:rsidR="00111392">
        <w:rPr>
          <w:rFonts w:ascii="Arial" w:hAnsi="Arial" w:cs="Arial"/>
          <w:lang w:val="en-US"/>
        </w:rPr>
        <w:t>authori</w:t>
      </w:r>
      <w:r w:rsidR="002D1844">
        <w:rPr>
          <w:rFonts w:ascii="Arial" w:hAnsi="Arial" w:cs="Arial"/>
          <w:lang w:val="en-US"/>
        </w:rPr>
        <w:t>s</w:t>
      </w:r>
      <w:r w:rsidR="00111392">
        <w:rPr>
          <w:rFonts w:ascii="Arial" w:hAnsi="Arial" w:cs="Arial"/>
          <w:lang w:val="en-US"/>
        </w:rPr>
        <w:t xml:space="preserve">ed </w:t>
      </w:r>
      <w:r w:rsidRPr="009A558A">
        <w:rPr>
          <w:rFonts w:ascii="Arial" w:hAnsi="Arial" w:cs="Arial"/>
          <w:lang w:val="en-US"/>
        </w:rPr>
        <w:t xml:space="preserve">in Greece, </w:t>
      </w:r>
      <w:r w:rsidR="001F0B81">
        <w:rPr>
          <w:rFonts w:ascii="Arial" w:hAnsi="Arial" w:cs="Arial"/>
          <w:lang w:val="en-US"/>
        </w:rPr>
        <w:t xml:space="preserve">shall </w:t>
      </w:r>
      <w:r w:rsidRPr="009A558A">
        <w:rPr>
          <w:rFonts w:ascii="Arial" w:hAnsi="Arial" w:cs="Arial"/>
          <w:lang w:val="en-US"/>
        </w:rPr>
        <w:t xml:space="preserve">apply </w:t>
      </w:r>
      <w:r w:rsidR="001F0B81">
        <w:rPr>
          <w:rFonts w:ascii="Arial" w:hAnsi="Arial" w:cs="Arial"/>
          <w:lang w:val="en-US"/>
        </w:rPr>
        <w:t xml:space="preserve">by analogy to </w:t>
      </w:r>
      <w:r w:rsidRPr="009A558A">
        <w:rPr>
          <w:rFonts w:ascii="Arial" w:hAnsi="Arial" w:cs="Arial"/>
          <w:lang w:val="en-US"/>
        </w:rPr>
        <w:t xml:space="preserve">the persons </w:t>
      </w:r>
      <w:r w:rsidR="001F0B81">
        <w:rPr>
          <w:rFonts w:ascii="Arial" w:hAnsi="Arial" w:cs="Arial"/>
          <w:lang w:val="en-US"/>
        </w:rPr>
        <w:t xml:space="preserve">referred to in </w:t>
      </w:r>
      <w:r w:rsidR="00135344">
        <w:rPr>
          <w:rFonts w:ascii="Arial" w:hAnsi="Arial" w:cs="Arial"/>
          <w:lang w:val="en-US"/>
        </w:rPr>
        <w:t>points</w:t>
      </w:r>
      <w:r w:rsidR="001F0B81">
        <w:rPr>
          <w:rFonts w:ascii="Arial" w:hAnsi="Arial" w:cs="Arial"/>
          <w:lang w:val="en-US"/>
        </w:rPr>
        <w:t xml:space="preserve"> </w:t>
      </w:r>
      <w:r w:rsidR="00135344">
        <w:rPr>
          <w:rFonts w:ascii="Arial" w:hAnsi="Arial" w:cs="Arial"/>
          <w:lang w:val="en-US"/>
        </w:rPr>
        <w:t>(i), (ii) and (iii)</w:t>
      </w:r>
      <w:r w:rsidRPr="009A558A">
        <w:rPr>
          <w:rFonts w:ascii="Arial" w:hAnsi="Arial" w:cs="Arial"/>
          <w:lang w:val="en-US"/>
        </w:rPr>
        <w:t>(cc) of indent (i) of para</w:t>
      </w:r>
      <w:r w:rsidR="002415E1">
        <w:rPr>
          <w:rFonts w:ascii="Arial" w:hAnsi="Arial" w:cs="Arial"/>
          <w:lang w:val="en-US"/>
        </w:rPr>
        <w:t>.</w:t>
      </w:r>
      <w:r w:rsidRPr="009A558A">
        <w:rPr>
          <w:rFonts w:ascii="Arial" w:hAnsi="Arial" w:cs="Arial"/>
          <w:lang w:val="en-US"/>
        </w:rPr>
        <w:t xml:space="preserve"> 2 of Chapter A </w:t>
      </w:r>
      <w:r w:rsidR="001F0B81">
        <w:rPr>
          <w:rFonts w:ascii="Arial" w:hAnsi="Arial" w:cs="Arial"/>
          <w:lang w:val="en-US"/>
        </w:rPr>
        <w:t>hereof</w:t>
      </w:r>
      <w:r w:rsidR="001769C9" w:rsidRPr="009A558A">
        <w:rPr>
          <w:rFonts w:ascii="Arial" w:eastAsia="Arial" w:hAnsi="Arial" w:cs="Arial"/>
          <w:lang w:val="en-US"/>
        </w:rPr>
        <w:t>.</w:t>
      </w:r>
      <w:r w:rsidR="001769C9" w:rsidRPr="009A558A">
        <w:rPr>
          <w:rFonts w:ascii="Arial" w:hAnsi="Arial" w:cs="Arial"/>
          <w:lang w:val="en-US"/>
        </w:rPr>
        <w:t xml:space="preserve"> </w:t>
      </w:r>
    </w:p>
    <w:p w:rsidR="0054239A" w:rsidRDefault="0054239A" w:rsidP="001769C9">
      <w:pPr>
        <w:spacing w:line="360" w:lineRule="auto"/>
        <w:jc w:val="both"/>
        <w:rPr>
          <w:rFonts w:ascii="Arial" w:hAnsi="Arial" w:cs="Arial"/>
          <w:b/>
          <w:lang w:val="en-US"/>
        </w:rPr>
      </w:pPr>
    </w:p>
    <w:p w:rsidR="001769C9" w:rsidRPr="001F0B81" w:rsidRDefault="0054239A" w:rsidP="001769C9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1F0B81">
        <w:rPr>
          <w:rFonts w:ascii="Arial" w:hAnsi="Arial" w:cs="Arial"/>
          <w:b/>
          <w:lang w:val="en-US"/>
        </w:rPr>
        <w:t>CHAPTER</w:t>
      </w:r>
      <w:r w:rsidR="001769C9" w:rsidRPr="001F0B81">
        <w:rPr>
          <w:rFonts w:ascii="Arial" w:hAnsi="Arial" w:cs="Arial"/>
          <w:b/>
          <w:lang w:val="en-US"/>
        </w:rPr>
        <w:t xml:space="preserve"> </w:t>
      </w:r>
      <w:r w:rsidR="003046E6">
        <w:rPr>
          <w:rFonts w:ascii="Arial" w:hAnsi="Arial" w:cs="Arial"/>
          <w:b/>
          <w:lang w:val="en-US"/>
        </w:rPr>
        <w:t>D</w:t>
      </w:r>
      <w:r w:rsidR="001769C9" w:rsidRPr="001F0B81">
        <w:rPr>
          <w:rFonts w:ascii="Arial" w:hAnsi="Arial" w:cs="Arial"/>
          <w:b/>
          <w:lang w:val="en-US"/>
        </w:rPr>
        <w:t xml:space="preserve">. </w:t>
      </w:r>
      <w:r w:rsidR="003046E6">
        <w:rPr>
          <w:rFonts w:ascii="Arial" w:hAnsi="Arial" w:cs="Arial"/>
          <w:b/>
          <w:lang w:val="en-US"/>
        </w:rPr>
        <w:t>FINAL PROVISIONS</w:t>
      </w:r>
      <w:r w:rsidR="001769C9" w:rsidRPr="001F0B81">
        <w:rPr>
          <w:rFonts w:ascii="Arial" w:hAnsi="Arial" w:cs="Arial"/>
          <w:b/>
          <w:lang w:val="en-US"/>
        </w:rPr>
        <w:t xml:space="preserve"> </w:t>
      </w:r>
    </w:p>
    <w:p w:rsidR="003046E6" w:rsidRPr="001F0B81" w:rsidRDefault="003046E6" w:rsidP="001F0B81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1F0B81">
        <w:rPr>
          <w:rFonts w:ascii="Arial" w:hAnsi="Arial" w:cs="Arial"/>
          <w:lang w:val="en-US"/>
        </w:rPr>
        <w:t xml:space="preserve">1. The </w:t>
      </w:r>
      <w:r w:rsidR="00C83071">
        <w:rPr>
          <w:rFonts w:ascii="Arial" w:hAnsi="Arial" w:cs="Arial"/>
          <w:lang w:val="en-US"/>
        </w:rPr>
        <w:t xml:space="preserve">Banking </w:t>
      </w:r>
      <w:r w:rsidRPr="001F0B81">
        <w:rPr>
          <w:rFonts w:ascii="Arial" w:hAnsi="Arial" w:cs="Arial"/>
          <w:lang w:val="en-US"/>
        </w:rPr>
        <w:t xml:space="preserve">Supervision Department of the Bank of Greece is </w:t>
      </w:r>
      <w:r w:rsidR="001F0B81">
        <w:rPr>
          <w:rFonts w:ascii="Arial" w:hAnsi="Arial" w:cs="Arial"/>
          <w:lang w:val="en-US"/>
        </w:rPr>
        <w:t xml:space="preserve">hereby </w:t>
      </w:r>
      <w:r w:rsidRPr="001F0B81">
        <w:rPr>
          <w:rFonts w:ascii="Arial" w:hAnsi="Arial" w:cs="Arial"/>
          <w:lang w:val="en-US"/>
        </w:rPr>
        <w:t>authori</w:t>
      </w:r>
      <w:r w:rsidR="001F0B81">
        <w:rPr>
          <w:rFonts w:ascii="Arial" w:hAnsi="Arial" w:cs="Arial"/>
          <w:lang w:val="en-US"/>
        </w:rPr>
        <w:t>s</w:t>
      </w:r>
      <w:r w:rsidRPr="001F0B81">
        <w:rPr>
          <w:rFonts w:ascii="Arial" w:hAnsi="Arial" w:cs="Arial"/>
          <w:lang w:val="en-US"/>
        </w:rPr>
        <w:t xml:space="preserve">ed to provide instructions and clarifications </w:t>
      </w:r>
      <w:r w:rsidR="00C83071">
        <w:rPr>
          <w:rFonts w:ascii="Arial" w:hAnsi="Arial" w:cs="Arial"/>
          <w:lang w:val="en-US"/>
        </w:rPr>
        <w:t>on</w:t>
      </w:r>
      <w:r w:rsidRPr="001F0B81">
        <w:rPr>
          <w:rFonts w:ascii="Arial" w:hAnsi="Arial" w:cs="Arial"/>
          <w:lang w:val="en-US"/>
        </w:rPr>
        <w:t xml:space="preserve"> the implementation of this </w:t>
      </w:r>
      <w:r w:rsidR="001F0B81">
        <w:rPr>
          <w:rFonts w:ascii="Arial" w:hAnsi="Arial" w:cs="Arial"/>
          <w:lang w:val="en-US"/>
        </w:rPr>
        <w:t>Act</w:t>
      </w:r>
      <w:r w:rsidRPr="001F0B81">
        <w:rPr>
          <w:rFonts w:ascii="Arial" w:hAnsi="Arial" w:cs="Arial"/>
          <w:lang w:val="en-US"/>
        </w:rPr>
        <w:t>.</w:t>
      </w:r>
    </w:p>
    <w:p w:rsidR="003046E6" w:rsidRPr="001F0B81" w:rsidRDefault="003046E6" w:rsidP="001F0B81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1F0B81">
        <w:rPr>
          <w:rFonts w:ascii="Arial" w:hAnsi="Arial" w:cs="Arial"/>
          <w:lang w:val="en-US"/>
        </w:rPr>
        <w:t xml:space="preserve">2. </w:t>
      </w:r>
      <w:r w:rsidR="002415E1">
        <w:rPr>
          <w:rFonts w:ascii="Arial" w:hAnsi="Arial" w:cs="Arial"/>
          <w:lang w:val="en-US"/>
        </w:rPr>
        <w:t xml:space="preserve"> </w:t>
      </w:r>
      <w:r w:rsidRPr="001F0B81">
        <w:rPr>
          <w:rFonts w:ascii="Arial" w:hAnsi="Arial" w:cs="Arial"/>
          <w:lang w:val="en-US"/>
        </w:rPr>
        <w:t>Annex I hereto forms an integral part of this Act.</w:t>
      </w:r>
    </w:p>
    <w:p w:rsidR="001769C9" w:rsidRPr="001F0B81" w:rsidRDefault="003046E6" w:rsidP="001F0B81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1F0B81">
        <w:rPr>
          <w:rFonts w:ascii="Arial" w:hAnsi="Arial" w:cs="Arial"/>
          <w:lang w:val="en-US"/>
        </w:rPr>
        <w:t xml:space="preserve">3. This </w:t>
      </w:r>
      <w:r w:rsidR="001F0B81">
        <w:rPr>
          <w:rFonts w:ascii="Arial" w:hAnsi="Arial" w:cs="Arial"/>
          <w:lang w:val="en-US"/>
        </w:rPr>
        <w:t xml:space="preserve">Act shall be </w:t>
      </w:r>
      <w:r w:rsidRPr="001F0B81">
        <w:rPr>
          <w:rFonts w:ascii="Arial" w:hAnsi="Arial" w:cs="Arial"/>
          <w:lang w:val="en-US"/>
        </w:rPr>
        <w:t>published in the Government Gazette and posted on the website of the Bank of Greece</w:t>
      </w:r>
      <w:r w:rsidR="001769C9" w:rsidRPr="001F0B81">
        <w:rPr>
          <w:rFonts w:ascii="Arial" w:hAnsi="Arial" w:cs="Arial"/>
          <w:lang w:val="en-US"/>
        </w:rPr>
        <w:t>.</w:t>
      </w:r>
    </w:p>
    <w:p w:rsidR="00D81E7A" w:rsidRPr="003046E6" w:rsidRDefault="00D81E7A" w:rsidP="00DF7253">
      <w:pPr>
        <w:pStyle w:val="ListParagraph"/>
        <w:spacing w:after="0" w:line="360" w:lineRule="auto"/>
        <w:ind w:left="0"/>
        <w:contextualSpacing w:val="0"/>
        <w:jc w:val="both"/>
        <w:rPr>
          <w:rFonts w:ascii="Arial" w:hAnsi="Arial" w:cs="Arial"/>
          <w:lang w:val="en-US"/>
        </w:rPr>
      </w:pPr>
    </w:p>
    <w:sectPr w:rsidR="00D81E7A" w:rsidRPr="003046E6" w:rsidSect="00F959FD">
      <w:headerReference w:type="default" r:id="rId8"/>
      <w:footerReference w:type="default" r:id="rId9"/>
      <w:pgSz w:w="11906" w:h="16838"/>
      <w:pgMar w:top="1440" w:right="1800" w:bottom="1440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519" w:rsidRDefault="00635519" w:rsidP="00DF661E">
      <w:pPr>
        <w:spacing w:after="0" w:line="240" w:lineRule="auto"/>
      </w:pPr>
      <w:r>
        <w:separator/>
      </w:r>
    </w:p>
  </w:endnote>
  <w:endnote w:type="continuationSeparator" w:id="0">
    <w:p w:rsidR="00635519" w:rsidRDefault="00635519" w:rsidP="00DF6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8717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1844" w:rsidRDefault="002D18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9F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129F3" w:rsidRDefault="00C129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519" w:rsidRDefault="00635519" w:rsidP="00DF661E">
      <w:pPr>
        <w:spacing w:after="0" w:line="240" w:lineRule="auto"/>
      </w:pPr>
      <w:r>
        <w:separator/>
      </w:r>
    </w:p>
  </w:footnote>
  <w:footnote w:type="continuationSeparator" w:id="0">
    <w:p w:rsidR="00635519" w:rsidRDefault="00635519" w:rsidP="00DF6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9F3" w:rsidRDefault="00C129F3">
    <w:pPr>
      <w:pStyle w:val="Header"/>
    </w:pPr>
  </w:p>
  <w:p w:rsidR="00C129F3" w:rsidRDefault="00C129F3">
    <w:pPr>
      <w:pStyle w:val="Header"/>
    </w:pPr>
    <w:r>
      <w:rPr>
        <w:lang w:val="en-US"/>
      </w:rPr>
      <w:tab/>
    </w:r>
    <w:r>
      <w:rPr>
        <w:lang w:val="en-US"/>
      </w:rPr>
      <w:tab/>
    </w:r>
  </w:p>
  <w:p w:rsidR="00C129F3" w:rsidRDefault="00C129F3">
    <w:pPr>
      <w:pStyle w:val="Header"/>
    </w:pPr>
  </w:p>
  <w:p w:rsidR="00C129F3" w:rsidRDefault="00C129F3">
    <w:pPr>
      <w:pStyle w:val="Header"/>
    </w:pPr>
  </w:p>
  <w:p w:rsidR="00C129F3" w:rsidRDefault="00C129F3">
    <w:pPr>
      <w:pStyle w:val="Header"/>
    </w:pPr>
  </w:p>
  <w:p w:rsidR="00C129F3" w:rsidRDefault="00C129F3">
    <w:pPr>
      <w:pStyle w:val="Header"/>
    </w:pPr>
  </w:p>
  <w:p w:rsidR="00C129F3" w:rsidRDefault="00C129F3">
    <w:pPr>
      <w:pStyle w:val="Header"/>
    </w:pPr>
  </w:p>
  <w:p w:rsidR="00C129F3" w:rsidRPr="00794F01" w:rsidRDefault="00C129F3" w:rsidP="002D62CC">
    <w:pPr>
      <w:pStyle w:val="Header"/>
      <w:rPr>
        <w:rFonts w:asciiTheme="majorHAnsi" w:hAnsiTheme="majorHAnsi" w:cs="Arial"/>
        <w:b/>
        <w:color w:val="0F243E" w:themeColor="text2" w:themeShade="80"/>
        <w:lang w:val="en-US"/>
      </w:rPr>
    </w:pPr>
    <w:r>
      <w:rPr>
        <w:rFonts w:ascii="Georgia" w:hAnsi="Georgia"/>
        <w:b/>
        <w:color w:val="000080"/>
        <w:sz w:val="20"/>
        <w:szCs w:val="18"/>
        <w:lang w:val="en-US"/>
      </w:rPr>
      <w:tab/>
    </w:r>
  </w:p>
  <w:p w:rsidR="00C129F3" w:rsidRPr="00794F01" w:rsidRDefault="00C129F3">
    <w:pPr>
      <w:pStyle w:val="Header"/>
      <w:rPr>
        <w:i/>
        <w:color w:val="808080" w:themeColor="background1" w:themeShade="80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DD6"/>
    <w:multiLevelType w:val="hybridMultilevel"/>
    <w:tmpl w:val="9C40C5F8"/>
    <w:lvl w:ilvl="0" w:tplc="384405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82B03"/>
    <w:multiLevelType w:val="hybridMultilevel"/>
    <w:tmpl w:val="A6C44C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86B21"/>
    <w:multiLevelType w:val="hybridMultilevel"/>
    <w:tmpl w:val="28441480"/>
    <w:lvl w:ilvl="0" w:tplc="E2509982">
      <w:start w:val="1"/>
      <w:numFmt w:val="lowerRoman"/>
      <w:lvlText w:val="%1)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40A4C"/>
    <w:multiLevelType w:val="hybridMultilevel"/>
    <w:tmpl w:val="52C8136E"/>
    <w:lvl w:ilvl="0" w:tplc="E2509982">
      <w:start w:val="1"/>
      <w:numFmt w:val="lowerRoman"/>
      <w:lvlText w:val="%1)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BEB37E0"/>
    <w:multiLevelType w:val="hybridMultilevel"/>
    <w:tmpl w:val="BB60D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57C4F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2E1845"/>
    <w:multiLevelType w:val="multilevel"/>
    <w:tmpl w:val="0FE4E2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7576CED"/>
    <w:multiLevelType w:val="hybridMultilevel"/>
    <w:tmpl w:val="B0960410"/>
    <w:lvl w:ilvl="0" w:tplc="E2509982">
      <w:start w:val="1"/>
      <w:numFmt w:val="lowerRoman"/>
      <w:lvlText w:val="%1)"/>
      <w:lvlJc w:val="left"/>
      <w:pPr>
        <w:ind w:left="147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8" w15:restartNumberingAfterBreak="0">
    <w:nsid w:val="29182F65"/>
    <w:multiLevelType w:val="multilevel"/>
    <w:tmpl w:val="F9C6CE5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2E5E0C"/>
    <w:multiLevelType w:val="hybridMultilevel"/>
    <w:tmpl w:val="5798E052"/>
    <w:lvl w:ilvl="0" w:tplc="E250998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E4412"/>
    <w:multiLevelType w:val="hybridMultilevel"/>
    <w:tmpl w:val="4440A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570BD"/>
    <w:multiLevelType w:val="hybridMultilevel"/>
    <w:tmpl w:val="C7267A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160F0"/>
    <w:multiLevelType w:val="hybridMultilevel"/>
    <w:tmpl w:val="52888A1E"/>
    <w:lvl w:ilvl="0" w:tplc="E2509982">
      <w:start w:val="1"/>
      <w:numFmt w:val="lowerRoman"/>
      <w:lvlText w:val="%1)"/>
      <w:lvlJc w:val="left"/>
      <w:pPr>
        <w:ind w:left="1434" w:hanging="360"/>
      </w:pPr>
      <w:rPr>
        <w:rFonts w:hint="default"/>
      </w:rPr>
    </w:lvl>
    <w:lvl w:ilvl="1" w:tplc="D376F066">
      <w:start w:val="1"/>
      <w:numFmt w:val="decimal"/>
      <w:lvlText w:val="%2)"/>
      <w:lvlJc w:val="left"/>
      <w:pPr>
        <w:ind w:left="215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3701539E"/>
    <w:multiLevelType w:val="hybridMultilevel"/>
    <w:tmpl w:val="CE38F66A"/>
    <w:lvl w:ilvl="0" w:tplc="8F5E7794">
      <w:start w:val="6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A650D"/>
    <w:multiLevelType w:val="hybridMultilevel"/>
    <w:tmpl w:val="F3943EA2"/>
    <w:lvl w:ilvl="0" w:tplc="E2509982">
      <w:start w:val="1"/>
      <w:numFmt w:val="lowerRoman"/>
      <w:lvlText w:val="%1)"/>
      <w:lvlJc w:val="left"/>
      <w:pPr>
        <w:ind w:left="1212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236F6"/>
    <w:multiLevelType w:val="hybridMultilevel"/>
    <w:tmpl w:val="351490B4"/>
    <w:lvl w:ilvl="0" w:tplc="07B04D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E1080F"/>
    <w:multiLevelType w:val="hybridMultilevel"/>
    <w:tmpl w:val="94AE78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07650"/>
    <w:multiLevelType w:val="hybridMultilevel"/>
    <w:tmpl w:val="8AEADD5C"/>
    <w:lvl w:ilvl="0" w:tplc="F522BC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281444"/>
    <w:multiLevelType w:val="hybridMultilevel"/>
    <w:tmpl w:val="3A84314A"/>
    <w:lvl w:ilvl="0" w:tplc="DE4A77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B1CC2"/>
    <w:multiLevelType w:val="hybridMultilevel"/>
    <w:tmpl w:val="E452E44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3BC8E8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E5A5D"/>
    <w:multiLevelType w:val="hybridMultilevel"/>
    <w:tmpl w:val="966C45D6"/>
    <w:lvl w:ilvl="0" w:tplc="37DEB36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77160"/>
    <w:multiLevelType w:val="hybridMultilevel"/>
    <w:tmpl w:val="8572105A"/>
    <w:lvl w:ilvl="0" w:tplc="E250998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A19B6"/>
    <w:multiLevelType w:val="hybridMultilevel"/>
    <w:tmpl w:val="0C9ACC72"/>
    <w:lvl w:ilvl="0" w:tplc="E2509982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F94B25"/>
    <w:multiLevelType w:val="hybridMultilevel"/>
    <w:tmpl w:val="0F2EA2F0"/>
    <w:lvl w:ilvl="0" w:tplc="0408001B">
      <w:start w:val="1"/>
      <w:numFmt w:val="lowerRoman"/>
      <w:lvlText w:val="%1."/>
      <w:lvlJc w:val="righ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BBC7CC5"/>
    <w:multiLevelType w:val="hybridMultilevel"/>
    <w:tmpl w:val="2E4A4A38"/>
    <w:lvl w:ilvl="0" w:tplc="AAA28BC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11E0875"/>
    <w:multiLevelType w:val="hybridMultilevel"/>
    <w:tmpl w:val="57BC1BA8"/>
    <w:lvl w:ilvl="0" w:tplc="C0168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24F99"/>
    <w:multiLevelType w:val="hybridMultilevel"/>
    <w:tmpl w:val="DBBEC9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37920"/>
    <w:multiLevelType w:val="hybridMultilevel"/>
    <w:tmpl w:val="C72EE79A"/>
    <w:lvl w:ilvl="0" w:tplc="E250998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A1ACB"/>
    <w:multiLevelType w:val="hybridMultilevel"/>
    <w:tmpl w:val="1C10D2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37909"/>
    <w:multiLevelType w:val="hybridMultilevel"/>
    <w:tmpl w:val="1C5C6D50"/>
    <w:lvl w:ilvl="0" w:tplc="DE4A77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ind w:left="9338" w:hanging="180"/>
      </w:pPr>
    </w:lvl>
  </w:abstractNum>
  <w:abstractNum w:abstractNumId="30" w15:restartNumberingAfterBreak="0">
    <w:nsid w:val="7B9B297D"/>
    <w:multiLevelType w:val="hybridMultilevel"/>
    <w:tmpl w:val="95321636"/>
    <w:lvl w:ilvl="0" w:tplc="0408000F">
      <w:start w:val="1"/>
      <w:numFmt w:val="decimal"/>
      <w:lvlText w:val="%1."/>
      <w:lvlJc w:val="left"/>
      <w:pPr>
        <w:ind w:left="3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ind w:left="9338" w:hanging="180"/>
      </w:pPr>
    </w:lvl>
  </w:abstractNum>
  <w:abstractNum w:abstractNumId="31" w15:restartNumberingAfterBreak="0">
    <w:nsid w:val="7FD02790"/>
    <w:multiLevelType w:val="hybridMultilevel"/>
    <w:tmpl w:val="FFA04F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9"/>
  </w:num>
  <w:num w:numId="4">
    <w:abstractNumId w:val="7"/>
  </w:num>
  <w:num w:numId="5">
    <w:abstractNumId w:val="17"/>
  </w:num>
  <w:num w:numId="6">
    <w:abstractNumId w:val="15"/>
  </w:num>
  <w:num w:numId="7">
    <w:abstractNumId w:val="19"/>
  </w:num>
  <w:num w:numId="8">
    <w:abstractNumId w:val="22"/>
  </w:num>
  <w:num w:numId="9">
    <w:abstractNumId w:val="14"/>
  </w:num>
  <w:num w:numId="10">
    <w:abstractNumId w:val="12"/>
  </w:num>
  <w:num w:numId="11">
    <w:abstractNumId w:val="0"/>
  </w:num>
  <w:num w:numId="12">
    <w:abstractNumId w:val="4"/>
  </w:num>
  <w:num w:numId="13">
    <w:abstractNumId w:val="25"/>
  </w:num>
  <w:num w:numId="14">
    <w:abstractNumId w:val="6"/>
  </w:num>
  <w:num w:numId="15">
    <w:abstractNumId w:val="20"/>
  </w:num>
  <w:num w:numId="16">
    <w:abstractNumId w:val="24"/>
  </w:num>
  <w:num w:numId="17">
    <w:abstractNumId w:val="11"/>
  </w:num>
  <w:num w:numId="18">
    <w:abstractNumId w:val="30"/>
  </w:num>
  <w:num w:numId="19">
    <w:abstractNumId w:val="28"/>
  </w:num>
  <w:num w:numId="20">
    <w:abstractNumId w:val="10"/>
  </w:num>
  <w:num w:numId="21">
    <w:abstractNumId w:val="14"/>
  </w:num>
  <w:num w:numId="22">
    <w:abstractNumId w:val="26"/>
  </w:num>
  <w:num w:numId="23">
    <w:abstractNumId w:val="8"/>
  </w:num>
  <w:num w:numId="24">
    <w:abstractNumId w:val="27"/>
  </w:num>
  <w:num w:numId="25">
    <w:abstractNumId w:val="5"/>
  </w:num>
  <w:num w:numId="26">
    <w:abstractNumId w:val="2"/>
  </w:num>
  <w:num w:numId="27">
    <w:abstractNumId w:val="31"/>
  </w:num>
  <w:num w:numId="28">
    <w:abstractNumId w:val="16"/>
  </w:num>
  <w:num w:numId="29">
    <w:abstractNumId w:val="3"/>
  </w:num>
  <w:num w:numId="30">
    <w:abstractNumId w:val="23"/>
  </w:num>
  <w:num w:numId="31">
    <w:abstractNumId w:val="9"/>
  </w:num>
  <w:num w:numId="32">
    <w:abstractNumId w:val="21"/>
  </w:num>
  <w:num w:numId="33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45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14"/>
    <w:rsid w:val="00000D00"/>
    <w:rsid w:val="00001582"/>
    <w:rsid w:val="0000236D"/>
    <w:rsid w:val="00002746"/>
    <w:rsid w:val="000032B7"/>
    <w:rsid w:val="00004FF6"/>
    <w:rsid w:val="000054D6"/>
    <w:rsid w:val="00005BD7"/>
    <w:rsid w:val="000067ED"/>
    <w:rsid w:val="00006C47"/>
    <w:rsid w:val="00007146"/>
    <w:rsid w:val="0001218D"/>
    <w:rsid w:val="00012972"/>
    <w:rsid w:val="00012F8E"/>
    <w:rsid w:val="00013A91"/>
    <w:rsid w:val="00014B2B"/>
    <w:rsid w:val="000162D8"/>
    <w:rsid w:val="000178D7"/>
    <w:rsid w:val="0002057A"/>
    <w:rsid w:val="000230C4"/>
    <w:rsid w:val="00023626"/>
    <w:rsid w:val="0002431D"/>
    <w:rsid w:val="00024855"/>
    <w:rsid w:val="00027191"/>
    <w:rsid w:val="00027CEC"/>
    <w:rsid w:val="00031AFA"/>
    <w:rsid w:val="00040EB0"/>
    <w:rsid w:val="000419E2"/>
    <w:rsid w:val="0004412D"/>
    <w:rsid w:val="00045530"/>
    <w:rsid w:val="000471FC"/>
    <w:rsid w:val="00050CE7"/>
    <w:rsid w:val="0005166E"/>
    <w:rsid w:val="00052F5E"/>
    <w:rsid w:val="00054E15"/>
    <w:rsid w:val="00056C3D"/>
    <w:rsid w:val="00061BF7"/>
    <w:rsid w:val="00062D84"/>
    <w:rsid w:val="00063C9E"/>
    <w:rsid w:val="000661F9"/>
    <w:rsid w:val="00066D0D"/>
    <w:rsid w:val="000676B6"/>
    <w:rsid w:val="000705BA"/>
    <w:rsid w:val="0007267B"/>
    <w:rsid w:val="00074552"/>
    <w:rsid w:val="000749EB"/>
    <w:rsid w:val="00074ADD"/>
    <w:rsid w:val="000770A9"/>
    <w:rsid w:val="000807CD"/>
    <w:rsid w:val="00081931"/>
    <w:rsid w:val="000826AB"/>
    <w:rsid w:val="0008531D"/>
    <w:rsid w:val="00086082"/>
    <w:rsid w:val="0008629E"/>
    <w:rsid w:val="00086357"/>
    <w:rsid w:val="0009188C"/>
    <w:rsid w:val="00092072"/>
    <w:rsid w:val="00092B14"/>
    <w:rsid w:val="00093F1E"/>
    <w:rsid w:val="00094837"/>
    <w:rsid w:val="000A0650"/>
    <w:rsid w:val="000A1149"/>
    <w:rsid w:val="000A1CFB"/>
    <w:rsid w:val="000A2750"/>
    <w:rsid w:val="000A2A02"/>
    <w:rsid w:val="000A56D8"/>
    <w:rsid w:val="000A7D09"/>
    <w:rsid w:val="000A7D6A"/>
    <w:rsid w:val="000B02ED"/>
    <w:rsid w:val="000B0A6F"/>
    <w:rsid w:val="000B1B8B"/>
    <w:rsid w:val="000B40A2"/>
    <w:rsid w:val="000B5EB3"/>
    <w:rsid w:val="000C041D"/>
    <w:rsid w:val="000C0C6E"/>
    <w:rsid w:val="000C0D0E"/>
    <w:rsid w:val="000C10BB"/>
    <w:rsid w:val="000C13FB"/>
    <w:rsid w:val="000C1A3F"/>
    <w:rsid w:val="000C3FC5"/>
    <w:rsid w:val="000C453F"/>
    <w:rsid w:val="000D01E8"/>
    <w:rsid w:val="000D021C"/>
    <w:rsid w:val="000D0DBE"/>
    <w:rsid w:val="000D176D"/>
    <w:rsid w:val="000D2084"/>
    <w:rsid w:val="000D2DF4"/>
    <w:rsid w:val="000D30B6"/>
    <w:rsid w:val="000D3C6B"/>
    <w:rsid w:val="000D4F5E"/>
    <w:rsid w:val="000D4FA4"/>
    <w:rsid w:val="000D5194"/>
    <w:rsid w:val="000D5200"/>
    <w:rsid w:val="000D63EE"/>
    <w:rsid w:val="000D7FFE"/>
    <w:rsid w:val="000E1ED5"/>
    <w:rsid w:val="000E2527"/>
    <w:rsid w:val="000E444E"/>
    <w:rsid w:val="000E4909"/>
    <w:rsid w:val="000E4F72"/>
    <w:rsid w:val="000E56C6"/>
    <w:rsid w:val="000E6949"/>
    <w:rsid w:val="000E7046"/>
    <w:rsid w:val="000E725E"/>
    <w:rsid w:val="000F0591"/>
    <w:rsid w:val="000F119E"/>
    <w:rsid w:val="000F15A2"/>
    <w:rsid w:val="000F3A0B"/>
    <w:rsid w:val="000F40BB"/>
    <w:rsid w:val="000F590F"/>
    <w:rsid w:val="000F6600"/>
    <w:rsid w:val="000F67EB"/>
    <w:rsid w:val="000F7D58"/>
    <w:rsid w:val="001012AE"/>
    <w:rsid w:val="001013E7"/>
    <w:rsid w:val="001031A0"/>
    <w:rsid w:val="00103859"/>
    <w:rsid w:val="00104DD8"/>
    <w:rsid w:val="00106215"/>
    <w:rsid w:val="0010621A"/>
    <w:rsid w:val="00110D78"/>
    <w:rsid w:val="00111392"/>
    <w:rsid w:val="00111EC5"/>
    <w:rsid w:val="00113407"/>
    <w:rsid w:val="00113B7D"/>
    <w:rsid w:val="00115C7B"/>
    <w:rsid w:val="00120464"/>
    <w:rsid w:val="00120FA2"/>
    <w:rsid w:val="00122E50"/>
    <w:rsid w:val="001237DE"/>
    <w:rsid w:val="001238E6"/>
    <w:rsid w:val="00124FBB"/>
    <w:rsid w:val="00127855"/>
    <w:rsid w:val="00127FA1"/>
    <w:rsid w:val="00132319"/>
    <w:rsid w:val="00135339"/>
    <w:rsid w:val="00135344"/>
    <w:rsid w:val="0013618E"/>
    <w:rsid w:val="001379D5"/>
    <w:rsid w:val="00140C76"/>
    <w:rsid w:val="001454C3"/>
    <w:rsid w:val="00145A69"/>
    <w:rsid w:val="001516A6"/>
    <w:rsid w:val="00152D19"/>
    <w:rsid w:val="001533E1"/>
    <w:rsid w:val="0015487E"/>
    <w:rsid w:val="00155D51"/>
    <w:rsid w:val="001564CB"/>
    <w:rsid w:val="001577A2"/>
    <w:rsid w:val="00163F00"/>
    <w:rsid w:val="00166BBE"/>
    <w:rsid w:val="00170686"/>
    <w:rsid w:val="0017341B"/>
    <w:rsid w:val="00173DDC"/>
    <w:rsid w:val="00175044"/>
    <w:rsid w:val="001769C9"/>
    <w:rsid w:val="00176AA8"/>
    <w:rsid w:val="00177A28"/>
    <w:rsid w:val="00177B4F"/>
    <w:rsid w:val="00180BE9"/>
    <w:rsid w:val="00180CE6"/>
    <w:rsid w:val="001810ED"/>
    <w:rsid w:val="001845A8"/>
    <w:rsid w:val="001879E6"/>
    <w:rsid w:val="00187F0D"/>
    <w:rsid w:val="00192B03"/>
    <w:rsid w:val="00195A9D"/>
    <w:rsid w:val="001960FA"/>
    <w:rsid w:val="00197381"/>
    <w:rsid w:val="00197BBB"/>
    <w:rsid w:val="001A153D"/>
    <w:rsid w:val="001A3CF7"/>
    <w:rsid w:val="001A4984"/>
    <w:rsid w:val="001A5C36"/>
    <w:rsid w:val="001A62B8"/>
    <w:rsid w:val="001A6BDD"/>
    <w:rsid w:val="001A6F58"/>
    <w:rsid w:val="001B46E5"/>
    <w:rsid w:val="001B61CA"/>
    <w:rsid w:val="001B76D1"/>
    <w:rsid w:val="001C086A"/>
    <w:rsid w:val="001C0F28"/>
    <w:rsid w:val="001C1DA9"/>
    <w:rsid w:val="001C28E2"/>
    <w:rsid w:val="001C3E18"/>
    <w:rsid w:val="001C40E9"/>
    <w:rsid w:val="001C47A2"/>
    <w:rsid w:val="001C5154"/>
    <w:rsid w:val="001D0FB5"/>
    <w:rsid w:val="001D1DEF"/>
    <w:rsid w:val="001D53D9"/>
    <w:rsid w:val="001D5BCE"/>
    <w:rsid w:val="001E16D7"/>
    <w:rsid w:val="001E453B"/>
    <w:rsid w:val="001E4F59"/>
    <w:rsid w:val="001E56CB"/>
    <w:rsid w:val="001E74CA"/>
    <w:rsid w:val="001E7731"/>
    <w:rsid w:val="001F0B81"/>
    <w:rsid w:val="001F63C5"/>
    <w:rsid w:val="001F73B4"/>
    <w:rsid w:val="001F7578"/>
    <w:rsid w:val="00200BF8"/>
    <w:rsid w:val="00202E90"/>
    <w:rsid w:val="0020429C"/>
    <w:rsid w:val="00205E96"/>
    <w:rsid w:val="00206281"/>
    <w:rsid w:val="00207004"/>
    <w:rsid w:val="00207794"/>
    <w:rsid w:val="00211C52"/>
    <w:rsid w:val="00213B5F"/>
    <w:rsid w:val="00215C6E"/>
    <w:rsid w:val="00217071"/>
    <w:rsid w:val="002178D3"/>
    <w:rsid w:val="00217B57"/>
    <w:rsid w:val="002206D2"/>
    <w:rsid w:val="0022201E"/>
    <w:rsid w:val="00223A37"/>
    <w:rsid w:val="00225258"/>
    <w:rsid w:val="00226E61"/>
    <w:rsid w:val="00227D12"/>
    <w:rsid w:val="002301B5"/>
    <w:rsid w:val="002312B6"/>
    <w:rsid w:val="00231FAA"/>
    <w:rsid w:val="00234995"/>
    <w:rsid w:val="002350D0"/>
    <w:rsid w:val="0023791F"/>
    <w:rsid w:val="002415E1"/>
    <w:rsid w:val="00241683"/>
    <w:rsid w:val="00241AA4"/>
    <w:rsid w:val="00241DC2"/>
    <w:rsid w:val="00244DA0"/>
    <w:rsid w:val="002456D7"/>
    <w:rsid w:val="00251B51"/>
    <w:rsid w:val="00251BF2"/>
    <w:rsid w:val="0025221E"/>
    <w:rsid w:val="002530BA"/>
    <w:rsid w:val="002553D5"/>
    <w:rsid w:val="00257B0A"/>
    <w:rsid w:val="00261FB8"/>
    <w:rsid w:val="00264177"/>
    <w:rsid w:val="002676A7"/>
    <w:rsid w:val="002678F6"/>
    <w:rsid w:val="002704B8"/>
    <w:rsid w:val="002707B6"/>
    <w:rsid w:val="00272307"/>
    <w:rsid w:val="002726C9"/>
    <w:rsid w:val="0027464A"/>
    <w:rsid w:val="002747D2"/>
    <w:rsid w:val="002749AE"/>
    <w:rsid w:val="00275200"/>
    <w:rsid w:val="0027543E"/>
    <w:rsid w:val="002758D9"/>
    <w:rsid w:val="0027758A"/>
    <w:rsid w:val="00277DC4"/>
    <w:rsid w:val="00277F78"/>
    <w:rsid w:val="00280F6D"/>
    <w:rsid w:val="002819DE"/>
    <w:rsid w:val="00287F1F"/>
    <w:rsid w:val="002953E2"/>
    <w:rsid w:val="00295892"/>
    <w:rsid w:val="002973F3"/>
    <w:rsid w:val="002A1146"/>
    <w:rsid w:val="002A1DD1"/>
    <w:rsid w:val="002A2CC2"/>
    <w:rsid w:val="002A4A64"/>
    <w:rsid w:val="002A4BB2"/>
    <w:rsid w:val="002B039D"/>
    <w:rsid w:val="002B1F7B"/>
    <w:rsid w:val="002B2C07"/>
    <w:rsid w:val="002B6268"/>
    <w:rsid w:val="002B6283"/>
    <w:rsid w:val="002C1369"/>
    <w:rsid w:val="002C54AC"/>
    <w:rsid w:val="002D04A7"/>
    <w:rsid w:val="002D0873"/>
    <w:rsid w:val="002D0C16"/>
    <w:rsid w:val="002D1844"/>
    <w:rsid w:val="002D5ED7"/>
    <w:rsid w:val="002D62CC"/>
    <w:rsid w:val="002E22D0"/>
    <w:rsid w:val="002E340B"/>
    <w:rsid w:val="002E5004"/>
    <w:rsid w:val="002E6C85"/>
    <w:rsid w:val="002E6F6F"/>
    <w:rsid w:val="002F0BC3"/>
    <w:rsid w:val="002F11A0"/>
    <w:rsid w:val="002F184A"/>
    <w:rsid w:val="002F240B"/>
    <w:rsid w:val="002F32BA"/>
    <w:rsid w:val="002F360F"/>
    <w:rsid w:val="002F5766"/>
    <w:rsid w:val="002F5F2B"/>
    <w:rsid w:val="002F7055"/>
    <w:rsid w:val="00301425"/>
    <w:rsid w:val="00301E56"/>
    <w:rsid w:val="00303BE4"/>
    <w:rsid w:val="003046E6"/>
    <w:rsid w:val="00304FE5"/>
    <w:rsid w:val="00305F1B"/>
    <w:rsid w:val="003105F2"/>
    <w:rsid w:val="00310648"/>
    <w:rsid w:val="00315384"/>
    <w:rsid w:val="003170D8"/>
    <w:rsid w:val="003202E1"/>
    <w:rsid w:val="003214D9"/>
    <w:rsid w:val="0032360F"/>
    <w:rsid w:val="003240D8"/>
    <w:rsid w:val="003305CF"/>
    <w:rsid w:val="00330E09"/>
    <w:rsid w:val="00331A9E"/>
    <w:rsid w:val="00333C99"/>
    <w:rsid w:val="00334D11"/>
    <w:rsid w:val="0033508E"/>
    <w:rsid w:val="00335415"/>
    <w:rsid w:val="00335729"/>
    <w:rsid w:val="00335C8A"/>
    <w:rsid w:val="00345B88"/>
    <w:rsid w:val="0034743C"/>
    <w:rsid w:val="0035029B"/>
    <w:rsid w:val="0035042E"/>
    <w:rsid w:val="00350D16"/>
    <w:rsid w:val="00351323"/>
    <w:rsid w:val="0035279B"/>
    <w:rsid w:val="00352A86"/>
    <w:rsid w:val="00353EB9"/>
    <w:rsid w:val="00353FC6"/>
    <w:rsid w:val="00361791"/>
    <w:rsid w:val="0036192A"/>
    <w:rsid w:val="00370342"/>
    <w:rsid w:val="003713B0"/>
    <w:rsid w:val="0037390E"/>
    <w:rsid w:val="00375D30"/>
    <w:rsid w:val="00381264"/>
    <w:rsid w:val="0038372D"/>
    <w:rsid w:val="00387F7E"/>
    <w:rsid w:val="00390B3A"/>
    <w:rsid w:val="00390E97"/>
    <w:rsid w:val="003915BD"/>
    <w:rsid w:val="00392E05"/>
    <w:rsid w:val="0039365E"/>
    <w:rsid w:val="00395479"/>
    <w:rsid w:val="00396B1E"/>
    <w:rsid w:val="0039710F"/>
    <w:rsid w:val="003974F6"/>
    <w:rsid w:val="00397892"/>
    <w:rsid w:val="003A20D5"/>
    <w:rsid w:val="003A65C9"/>
    <w:rsid w:val="003A6A08"/>
    <w:rsid w:val="003B15F1"/>
    <w:rsid w:val="003B1738"/>
    <w:rsid w:val="003B1F41"/>
    <w:rsid w:val="003B5618"/>
    <w:rsid w:val="003B5992"/>
    <w:rsid w:val="003B6B51"/>
    <w:rsid w:val="003C02F0"/>
    <w:rsid w:val="003C0CF0"/>
    <w:rsid w:val="003C0F56"/>
    <w:rsid w:val="003C359F"/>
    <w:rsid w:val="003C4E57"/>
    <w:rsid w:val="003C51A0"/>
    <w:rsid w:val="003C52B0"/>
    <w:rsid w:val="003C6621"/>
    <w:rsid w:val="003C7140"/>
    <w:rsid w:val="003C78D4"/>
    <w:rsid w:val="003C7F39"/>
    <w:rsid w:val="003D08A2"/>
    <w:rsid w:val="003D1974"/>
    <w:rsid w:val="003D5741"/>
    <w:rsid w:val="003D6626"/>
    <w:rsid w:val="003D6677"/>
    <w:rsid w:val="003D714F"/>
    <w:rsid w:val="003E0393"/>
    <w:rsid w:val="003E0D06"/>
    <w:rsid w:val="003E1BAD"/>
    <w:rsid w:val="003E2B37"/>
    <w:rsid w:val="003E3139"/>
    <w:rsid w:val="003E3EB0"/>
    <w:rsid w:val="003E4C0D"/>
    <w:rsid w:val="003E4D9E"/>
    <w:rsid w:val="003E6A4F"/>
    <w:rsid w:val="003E6EBA"/>
    <w:rsid w:val="003E7625"/>
    <w:rsid w:val="003F262F"/>
    <w:rsid w:val="003F48C0"/>
    <w:rsid w:val="003F5872"/>
    <w:rsid w:val="003F68C0"/>
    <w:rsid w:val="003F7F04"/>
    <w:rsid w:val="004002A4"/>
    <w:rsid w:val="00401C3A"/>
    <w:rsid w:val="00406330"/>
    <w:rsid w:val="00410B88"/>
    <w:rsid w:val="00411550"/>
    <w:rsid w:val="0041376E"/>
    <w:rsid w:val="00420132"/>
    <w:rsid w:val="00421A62"/>
    <w:rsid w:val="004228CF"/>
    <w:rsid w:val="00422EB6"/>
    <w:rsid w:val="00423449"/>
    <w:rsid w:val="004240AC"/>
    <w:rsid w:val="00425F2A"/>
    <w:rsid w:val="00426538"/>
    <w:rsid w:val="0042722C"/>
    <w:rsid w:val="00430704"/>
    <w:rsid w:val="00430FE7"/>
    <w:rsid w:val="00431DF6"/>
    <w:rsid w:val="00434695"/>
    <w:rsid w:val="004351CA"/>
    <w:rsid w:val="00435827"/>
    <w:rsid w:val="00435E3F"/>
    <w:rsid w:val="00435FCD"/>
    <w:rsid w:val="00436E14"/>
    <w:rsid w:val="00437E1E"/>
    <w:rsid w:val="0044146B"/>
    <w:rsid w:val="00441BBC"/>
    <w:rsid w:val="004423F4"/>
    <w:rsid w:val="004435B7"/>
    <w:rsid w:val="00445B07"/>
    <w:rsid w:val="00445F39"/>
    <w:rsid w:val="00446C32"/>
    <w:rsid w:val="00451D2F"/>
    <w:rsid w:val="004520D6"/>
    <w:rsid w:val="004521F8"/>
    <w:rsid w:val="00453FA5"/>
    <w:rsid w:val="00455353"/>
    <w:rsid w:val="00455CB4"/>
    <w:rsid w:val="00455ED9"/>
    <w:rsid w:val="00460317"/>
    <w:rsid w:val="0046096A"/>
    <w:rsid w:val="00464633"/>
    <w:rsid w:val="00466802"/>
    <w:rsid w:val="00466EBD"/>
    <w:rsid w:val="0047076B"/>
    <w:rsid w:val="0047080D"/>
    <w:rsid w:val="004709D5"/>
    <w:rsid w:val="00470CE5"/>
    <w:rsid w:val="004716D6"/>
    <w:rsid w:val="00471922"/>
    <w:rsid w:val="004730E4"/>
    <w:rsid w:val="00473298"/>
    <w:rsid w:val="00473F3B"/>
    <w:rsid w:val="0047496B"/>
    <w:rsid w:val="00475176"/>
    <w:rsid w:val="00483216"/>
    <w:rsid w:val="0048411D"/>
    <w:rsid w:val="00484B5F"/>
    <w:rsid w:val="00485624"/>
    <w:rsid w:val="00486401"/>
    <w:rsid w:val="00487327"/>
    <w:rsid w:val="004906D4"/>
    <w:rsid w:val="00490721"/>
    <w:rsid w:val="00490971"/>
    <w:rsid w:val="00490BBD"/>
    <w:rsid w:val="004922CF"/>
    <w:rsid w:val="00492638"/>
    <w:rsid w:val="00492B4F"/>
    <w:rsid w:val="0049475E"/>
    <w:rsid w:val="0049541F"/>
    <w:rsid w:val="00496A11"/>
    <w:rsid w:val="004A13FD"/>
    <w:rsid w:val="004A1403"/>
    <w:rsid w:val="004A21B3"/>
    <w:rsid w:val="004A28FC"/>
    <w:rsid w:val="004A4448"/>
    <w:rsid w:val="004A475C"/>
    <w:rsid w:val="004A5C74"/>
    <w:rsid w:val="004A6D1C"/>
    <w:rsid w:val="004B08A0"/>
    <w:rsid w:val="004B254B"/>
    <w:rsid w:val="004B418C"/>
    <w:rsid w:val="004B44E3"/>
    <w:rsid w:val="004C0A09"/>
    <w:rsid w:val="004C1222"/>
    <w:rsid w:val="004C12E1"/>
    <w:rsid w:val="004C281C"/>
    <w:rsid w:val="004C3CE8"/>
    <w:rsid w:val="004C5A45"/>
    <w:rsid w:val="004C6131"/>
    <w:rsid w:val="004C74D1"/>
    <w:rsid w:val="004C7506"/>
    <w:rsid w:val="004D0936"/>
    <w:rsid w:val="004D1945"/>
    <w:rsid w:val="004D2A45"/>
    <w:rsid w:val="004D33E6"/>
    <w:rsid w:val="004D386B"/>
    <w:rsid w:val="004D3C64"/>
    <w:rsid w:val="004D3C8F"/>
    <w:rsid w:val="004D3EF5"/>
    <w:rsid w:val="004D579B"/>
    <w:rsid w:val="004D6CD2"/>
    <w:rsid w:val="004E0DB0"/>
    <w:rsid w:val="004E1707"/>
    <w:rsid w:val="004E2483"/>
    <w:rsid w:val="004E3915"/>
    <w:rsid w:val="004E435E"/>
    <w:rsid w:val="004E43B6"/>
    <w:rsid w:val="004E51A9"/>
    <w:rsid w:val="004E5876"/>
    <w:rsid w:val="004E6262"/>
    <w:rsid w:val="004F4D4C"/>
    <w:rsid w:val="004F6190"/>
    <w:rsid w:val="00501A50"/>
    <w:rsid w:val="0050230C"/>
    <w:rsid w:val="005023D3"/>
    <w:rsid w:val="005032D8"/>
    <w:rsid w:val="00505FF7"/>
    <w:rsid w:val="0050642F"/>
    <w:rsid w:val="005109AF"/>
    <w:rsid w:val="0051507D"/>
    <w:rsid w:val="00516175"/>
    <w:rsid w:val="005214D5"/>
    <w:rsid w:val="0052324B"/>
    <w:rsid w:val="00523917"/>
    <w:rsid w:val="005251C0"/>
    <w:rsid w:val="0052633D"/>
    <w:rsid w:val="00526628"/>
    <w:rsid w:val="00526641"/>
    <w:rsid w:val="005322BC"/>
    <w:rsid w:val="0053453F"/>
    <w:rsid w:val="00535B2F"/>
    <w:rsid w:val="00536CD7"/>
    <w:rsid w:val="00540860"/>
    <w:rsid w:val="0054239A"/>
    <w:rsid w:val="00542578"/>
    <w:rsid w:val="0054277A"/>
    <w:rsid w:val="00542801"/>
    <w:rsid w:val="00542924"/>
    <w:rsid w:val="00544641"/>
    <w:rsid w:val="00545062"/>
    <w:rsid w:val="00545DC3"/>
    <w:rsid w:val="00547F84"/>
    <w:rsid w:val="005513CC"/>
    <w:rsid w:val="00552B9A"/>
    <w:rsid w:val="005530C0"/>
    <w:rsid w:val="005547E8"/>
    <w:rsid w:val="005555DE"/>
    <w:rsid w:val="0055660F"/>
    <w:rsid w:val="00556C3B"/>
    <w:rsid w:val="0055758F"/>
    <w:rsid w:val="00561831"/>
    <w:rsid w:val="00561D6D"/>
    <w:rsid w:val="00561E89"/>
    <w:rsid w:val="00562177"/>
    <w:rsid w:val="005632DC"/>
    <w:rsid w:val="00563C8E"/>
    <w:rsid w:val="00564D47"/>
    <w:rsid w:val="00565D44"/>
    <w:rsid w:val="00566A53"/>
    <w:rsid w:val="00567E49"/>
    <w:rsid w:val="00570870"/>
    <w:rsid w:val="00570A56"/>
    <w:rsid w:val="005718B2"/>
    <w:rsid w:val="00572764"/>
    <w:rsid w:val="00573084"/>
    <w:rsid w:val="00574941"/>
    <w:rsid w:val="005749AC"/>
    <w:rsid w:val="00576ED9"/>
    <w:rsid w:val="00577202"/>
    <w:rsid w:val="005773DE"/>
    <w:rsid w:val="005801C9"/>
    <w:rsid w:val="00580960"/>
    <w:rsid w:val="005819E3"/>
    <w:rsid w:val="00581A58"/>
    <w:rsid w:val="00582AD1"/>
    <w:rsid w:val="0058653C"/>
    <w:rsid w:val="00590F03"/>
    <w:rsid w:val="00592061"/>
    <w:rsid w:val="005939FB"/>
    <w:rsid w:val="0059449B"/>
    <w:rsid w:val="00594B22"/>
    <w:rsid w:val="00597354"/>
    <w:rsid w:val="00597875"/>
    <w:rsid w:val="00597AE9"/>
    <w:rsid w:val="005A1063"/>
    <w:rsid w:val="005A3B99"/>
    <w:rsid w:val="005A4A4E"/>
    <w:rsid w:val="005A51E6"/>
    <w:rsid w:val="005A5E46"/>
    <w:rsid w:val="005A6BD3"/>
    <w:rsid w:val="005B34C1"/>
    <w:rsid w:val="005B4233"/>
    <w:rsid w:val="005B5244"/>
    <w:rsid w:val="005B5876"/>
    <w:rsid w:val="005B6969"/>
    <w:rsid w:val="005C0817"/>
    <w:rsid w:val="005C1E26"/>
    <w:rsid w:val="005C4B06"/>
    <w:rsid w:val="005C71B0"/>
    <w:rsid w:val="005C74EC"/>
    <w:rsid w:val="005D4D95"/>
    <w:rsid w:val="005E1695"/>
    <w:rsid w:val="005E1803"/>
    <w:rsid w:val="005E180C"/>
    <w:rsid w:val="005E2BEE"/>
    <w:rsid w:val="005E5B1F"/>
    <w:rsid w:val="005E6308"/>
    <w:rsid w:val="005E7640"/>
    <w:rsid w:val="005F00A8"/>
    <w:rsid w:val="005F39AD"/>
    <w:rsid w:val="005F61EB"/>
    <w:rsid w:val="00600FC0"/>
    <w:rsid w:val="00601E87"/>
    <w:rsid w:val="00602B9A"/>
    <w:rsid w:val="00602E25"/>
    <w:rsid w:val="00603348"/>
    <w:rsid w:val="00603775"/>
    <w:rsid w:val="00606C4C"/>
    <w:rsid w:val="00610D07"/>
    <w:rsid w:val="00611B65"/>
    <w:rsid w:val="00616F98"/>
    <w:rsid w:val="006175EB"/>
    <w:rsid w:val="00621CD9"/>
    <w:rsid w:val="006248E8"/>
    <w:rsid w:val="00626333"/>
    <w:rsid w:val="006263DE"/>
    <w:rsid w:val="006265FF"/>
    <w:rsid w:val="00627203"/>
    <w:rsid w:val="0063038F"/>
    <w:rsid w:val="00630CED"/>
    <w:rsid w:val="00630DE7"/>
    <w:rsid w:val="006316F5"/>
    <w:rsid w:val="00635519"/>
    <w:rsid w:val="00636BCA"/>
    <w:rsid w:val="00637C14"/>
    <w:rsid w:val="00640F31"/>
    <w:rsid w:val="006412F4"/>
    <w:rsid w:val="00644979"/>
    <w:rsid w:val="00645562"/>
    <w:rsid w:val="00645769"/>
    <w:rsid w:val="00651EAF"/>
    <w:rsid w:val="00652B56"/>
    <w:rsid w:val="006567A5"/>
    <w:rsid w:val="00664C43"/>
    <w:rsid w:val="006669AB"/>
    <w:rsid w:val="00667A60"/>
    <w:rsid w:val="00671A40"/>
    <w:rsid w:val="006755DE"/>
    <w:rsid w:val="00675963"/>
    <w:rsid w:val="00680647"/>
    <w:rsid w:val="00681F1F"/>
    <w:rsid w:val="0068403C"/>
    <w:rsid w:val="00685636"/>
    <w:rsid w:val="00685DA8"/>
    <w:rsid w:val="0069168D"/>
    <w:rsid w:val="00691982"/>
    <w:rsid w:val="006955A6"/>
    <w:rsid w:val="0069573F"/>
    <w:rsid w:val="00695B7A"/>
    <w:rsid w:val="00695FC0"/>
    <w:rsid w:val="00696294"/>
    <w:rsid w:val="006A1009"/>
    <w:rsid w:val="006A12DD"/>
    <w:rsid w:val="006A1EFA"/>
    <w:rsid w:val="006A3935"/>
    <w:rsid w:val="006A3F0B"/>
    <w:rsid w:val="006A4AE6"/>
    <w:rsid w:val="006A500D"/>
    <w:rsid w:val="006A6BF4"/>
    <w:rsid w:val="006B0023"/>
    <w:rsid w:val="006B11B9"/>
    <w:rsid w:val="006B28F9"/>
    <w:rsid w:val="006C01A7"/>
    <w:rsid w:val="006C17C1"/>
    <w:rsid w:val="006C225F"/>
    <w:rsid w:val="006C60D7"/>
    <w:rsid w:val="006C6F73"/>
    <w:rsid w:val="006C7A70"/>
    <w:rsid w:val="006D1467"/>
    <w:rsid w:val="006D237A"/>
    <w:rsid w:val="006D313F"/>
    <w:rsid w:val="006D62C9"/>
    <w:rsid w:val="006D725E"/>
    <w:rsid w:val="006E024E"/>
    <w:rsid w:val="006E1502"/>
    <w:rsid w:val="006E1632"/>
    <w:rsid w:val="006E378E"/>
    <w:rsid w:val="006E5414"/>
    <w:rsid w:val="006E5569"/>
    <w:rsid w:val="006E593D"/>
    <w:rsid w:val="006E5A19"/>
    <w:rsid w:val="006E6898"/>
    <w:rsid w:val="006E6914"/>
    <w:rsid w:val="006F117A"/>
    <w:rsid w:val="006F1317"/>
    <w:rsid w:val="006F2BBA"/>
    <w:rsid w:val="006F54BC"/>
    <w:rsid w:val="006F5A28"/>
    <w:rsid w:val="006F6EF2"/>
    <w:rsid w:val="0070577C"/>
    <w:rsid w:val="007062BB"/>
    <w:rsid w:val="007103A6"/>
    <w:rsid w:val="00710EE7"/>
    <w:rsid w:val="00713949"/>
    <w:rsid w:val="007158F9"/>
    <w:rsid w:val="00716AB5"/>
    <w:rsid w:val="007179FF"/>
    <w:rsid w:val="00720CD7"/>
    <w:rsid w:val="00721A8C"/>
    <w:rsid w:val="00722D1D"/>
    <w:rsid w:val="00722EF1"/>
    <w:rsid w:val="00723489"/>
    <w:rsid w:val="0072406C"/>
    <w:rsid w:val="00724361"/>
    <w:rsid w:val="00724B8B"/>
    <w:rsid w:val="00726F44"/>
    <w:rsid w:val="00730579"/>
    <w:rsid w:val="00731304"/>
    <w:rsid w:val="007314BD"/>
    <w:rsid w:val="0073153C"/>
    <w:rsid w:val="0073350C"/>
    <w:rsid w:val="007343AC"/>
    <w:rsid w:val="00734412"/>
    <w:rsid w:val="00735792"/>
    <w:rsid w:val="0073730B"/>
    <w:rsid w:val="00741461"/>
    <w:rsid w:val="00742C8B"/>
    <w:rsid w:val="00742EE6"/>
    <w:rsid w:val="007455E1"/>
    <w:rsid w:val="007456A4"/>
    <w:rsid w:val="00746EB5"/>
    <w:rsid w:val="00747748"/>
    <w:rsid w:val="00750157"/>
    <w:rsid w:val="00750AAE"/>
    <w:rsid w:val="007532E2"/>
    <w:rsid w:val="00753373"/>
    <w:rsid w:val="00754720"/>
    <w:rsid w:val="00754B59"/>
    <w:rsid w:val="00760990"/>
    <w:rsid w:val="00761D58"/>
    <w:rsid w:val="00762ECA"/>
    <w:rsid w:val="00766BDB"/>
    <w:rsid w:val="00773E3F"/>
    <w:rsid w:val="007744EE"/>
    <w:rsid w:val="00774963"/>
    <w:rsid w:val="007758D5"/>
    <w:rsid w:val="00776BE3"/>
    <w:rsid w:val="00776F9A"/>
    <w:rsid w:val="007771CC"/>
    <w:rsid w:val="00777EE6"/>
    <w:rsid w:val="007827F5"/>
    <w:rsid w:val="00782AED"/>
    <w:rsid w:val="0078304E"/>
    <w:rsid w:val="00784A2B"/>
    <w:rsid w:val="00786560"/>
    <w:rsid w:val="00786D52"/>
    <w:rsid w:val="0079071B"/>
    <w:rsid w:val="00790B11"/>
    <w:rsid w:val="007916A8"/>
    <w:rsid w:val="00791CE1"/>
    <w:rsid w:val="00792B18"/>
    <w:rsid w:val="00794F01"/>
    <w:rsid w:val="00797479"/>
    <w:rsid w:val="007977CE"/>
    <w:rsid w:val="007A2A1F"/>
    <w:rsid w:val="007A2F00"/>
    <w:rsid w:val="007A37E9"/>
    <w:rsid w:val="007A3D1D"/>
    <w:rsid w:val="007A4894"/>
    <w:rsid w:val="007A55BE"/>
    <w:rsid w:val="007A5ACB"/>
    <w:rsid w:val="007A6479"/>
    <w:rsid w:val="007B0175"/>
    <w:rsid w:val="007B2D81"/>
    <w:rsid w:val="007B2E83"/>
    <w:rsid w:val="007B50F5"/>
    <w:rsid w:val="007B52B1"/>
    <w:rsid w:val="007B56B0"/>
    <w:rsid w:val="007B58E7"/>
    <w:rsid w:val="007B6FDB"/>
    <w:rsid w:val="007C2005"/>
    <w:rsid w:val="007C23DF"/>
    <w:rsid w:val="007C3141"/>
    <w:rsid w:val="007C627F"/>
    <w:rsid w:val="007C778E"/>
    <w:rsid w:val="007D0CDA"/>
    <w:rsid w:val="007D3386"/>
    <w:rsid w:val="007D46F0"/>
    <w:rsid w:val="007D5D03"/>
    <w:rsid w:val="007D76BB"/>
    <w:rsid w:val="007E0285"/>
    <w:rsid w:val="007E0E8E"/>
    <w:rsid w:val="007E1939"/>
    <w:rsid w:val="007E2EB6"/>
    <w:rsid w:val="007E3EAF"/>
    <w:rsid w:val="007E5804"/>
    <w:rsid w:val="007E6278"/>
    <w:rsid w:val="007E67CC"/>
    <w:rsid w:val="007E7371"/>
    <w:rsid w:val="007F040B"/>
    <w:rsid w:val="007F0D4B"/>
    <w:rsid w:val="007F19B3"/>
    <w:rsid w:val="007F1AF3"/>
    <w:rsid w:val="007F29D1"/>
    <w:rsid w:val="007F4841"/>
    <w:rsid w:val="007F6039"/>
    <w:rsid w:val="007F6818"/>
    <w:rsid w:val="00801A89"/>
    <w:rsid w:val="0080276B"/>
    <w:rsid w:val="00804B58"/>
    <w:rsid w:val="00805DAE"/>
    <w:rsid w:val="00806BDA"/>
    <w:rsid w:val="00812EB7"/>
    <w:rsid w:val="0081632D"/>
    <w:rsid w:val="00817B0C"/>
    <w:rsid w:val="00822645"/>
    <w:rsid w:val="008230B0"/>
    <w:rsid w:val="008241D0"/>
    <w:rsid w:val="00825A41"/>
    <w:rsid w:val="00826D8D"/>
    <w:rsid w:val="00827CA8"/>
    <w:rsid w:val="00830ABE"/>
    <w:rsid w:val="00831996"/>
    <w:rsid w:val="0083234A"/>
    <w:rsid w:val="00833770"/>
    <w:rsid w:val="00834113"/>
    <w:rsid w:val="00836F17"/>
    <w:rsid w:val="00837126"/>
    <w:rsid w:val="00837979"/>
    <w:rsid w:val="00837B1F"/>
    <w:rsid w:val="008435EE"/>
    <w:rsid w:val="00844BA0"/>
    <w:rsid w:val="00844BF7"/>
    <w:rsid w:val="00844E41"/>
    <w:rsid w:val="008458C7"/>
    <w:rsid w:val="00845A25"/>
    <w:rsid w:val="00851EE1"/>
    <w:rsid w:val="008528F6"/>
    <w:rsid w:val="00853B97"/>
    <w:rsid w:val="008558BF"/>
    <w:rsid w:val="008569A7"/>
    <w:rsid w:val="008609DF"/>
    <w:rsid w:val="0086353D"/>
    <w:rsid w:val="0086576A"/>
    <w:rsid w:val="008667EF"/>
    <w:rsid w:val="00867048"/>
    <w:rsid w:val="008708A2"/>
    <w:rsid w:val="00873813"/>
    <w:rsid w:val="00876FE9"/>
    <w:rsid w:val="00881308"/>
    <w:rsid w:val="00882029"/>
    <w:rsid w:val="00882B97"/>
    <w:rsid w:val="00883A86"/>
    <w:rsid w:val="00885B89"/>
    <w:rsid w:val="008865F5"/>
    <w:rsid w:val="0088664B"/>
    <w:rsid w:val="008869C3"/>
    <w:rsid w:val="008901C0"/>
    <w:rsid w:val="008908E1"/>
    <w:rsid w:val="0089508E"/>
    <w:rsid w:val="008A0C68"/>
    <w:rsid w:val="008A3013"/>
    <w:rsid w:val="008A514C"/>
    <w:rsid w:val="008A7C98"/>
    <w:rsid w:val="008B1572"/>
    <w:rsid w:val="008B1EED"/>
    <w:rsid w:val="008B334F"/>
    <w:rsid w:val="008B3B84"/>
    <w:rsid w:val="008B576B"/>
    <w:rsid w:val="008B59CB"/>
    <w:rsid w:val="008B66F4"/>
    <w:rsid w:val="008C2573"/>
    <w:rsid w:val="008C7D40"/>
    <w:rsid w:val="008D0772"/>
    <w:rsid w:val="008D2288"/>
    <w:rsid w:val="008D303B"/>
    <w:rsid w:val="008D4855"/>
    <w:rsid w:val="008D4F2F"/>
    <w:rsid w:val="008E1257"/>
    <w:rsid w:val="008E1D6F"/>
    <w:rsid w:val="008E2AD2"/>
    <w:rsid w:val="008F103A"/>
    <w:rsid w:val="008F14E3"/>
    <w:rsid w:val="008F294C"/>
    <w:rsid w:val="008F5886"/>
    <w:rsid w:val="008F649D"/>
    <w:rsid w:val="008F6AF7"/>
    <w:rsid w:val="008F738C"/>
    <w:rsid w:val="008F77F9"/>
    <w:rsid w:val="009028CF"/>
    <w:rsid w:val="00903CC5"/>
    <w:rsid w:val="00904CB8"/>
    <w:rsid w:val="009052BB"/>
    <w:rsid w:val="00905EB3"/>
    <w:rsid w:val="0090615C"/>
    <w:rsid w:val="009070AF"/>
    <w:rsid w:val="00907414"/>
    <w:rsid w:val="00907BA6"/>
    <w:rsid w:val="009110C8"/>
    <w:rsid w:val="009114E4"/>
    <w:rsid w:val="00911C45"/>
    <w:rsid w:val="00912B61"/>
    <w:rsid w:val="00912E90"/>
    <w:rsid w:val="00913019"/>
    <w:rsid w:val="009137CC"/>
    <w:rsid w:val="009142BA"/>
    <w:rsid w:val="00915203"/>
    <w:rsid w:val="009157DD"/>
    <w:rsid w:val="009212E0"/>
    <w:rsid w:val="00923AA8"/>
    <w:rsid w:val="0092455B"/>
    <w:rsid w:val="009246DE"/>
    <w:rsid w:val="00924F74"/>
    <w:rsid w:val="00925D5E"/>
    <w:rsid w:val="0093175A"/>
    <w:rsid w:val="00931863"/>
    <w:rsid w:val="00932C01"/>
    <w:rsid w:val="00936E46"/>
    <w:rsid w:val="00940349"/>
    <w:rsid w:val="00944EB2"/>
    <w:rsid w:val="009454AB"/>
    <w:rsid w:val="009468BC"/>
    <w:rsid w:val="00947089"/>
    <w:rsid w:val="00947F8F"/>
    <w:rsid w:val="00954923"/>
    <w:rsid w:val="00954D2B"/>
    <w:rsid w:val="00955143"/>
    <w:rsid w:val="00955DD2"/>
    <w:rsid w:val="00957CAC"/>
    <w:rsid w:val="009634EF"/>
    <w:rsid w:val="00965029"/>
    <w:rsid w:val="00967FB0"/>
    <w:rsid w:val="00970539"/>
    <w:rsid w:val="00970648"/>
    <w:rsid w:val="0097089C"/>
    <w:rsid w:val="0097097A"/>
    <w:rsid w:val="00970BA9"/>
    <w:rsid w:val="00970F58"/>
    <w:rsid w:val="00971848"/>
    <w:rsid w:val="00971D97"/>
    <w:rsid w:val="009725F1"/>
    <w:rsid w:val="00972973"/>
    <w:rsid w:val="0097306C"/>
    <w:rsid w:val="00973863"/>
    <w:rsid w:val="0097542F"/>
    <w:rsid w:val="00976073"/>
    <w:rsid w:val="00977503"/>
    <w:rsid w:val="00977766"/>
    <w:rsid w:val="009800C4"/>
    <w:rsid w:val="00982303"/>
    <w:rsid w:val="00983ABA"/>
    <w:rsid w:val="00987203"/>
    <w:rsid w:val="00990A20"/>
    <w:rsid w:val="0099612B"/>
    <w:rsid w:val="009A0E62"/>
    <w:rsid w:val="009A2340"/>
    <w:rsid w:val="009A34F7"/>
    <w:rsid w:val="009A54EA"/>
    <w:rsid w:val="009A558A"/>
    <w:rsid w:val="009A55ED"/>
    <w:rsid w:val="009A5D09"/>
    <w:rsid w:val="009A76DF"/>
    <w:rsid w:val="009A7FDB"/>
    <w:rsid w:val="009B0510"/>
    <w:rsid w:val="009B1CB7"/>
    <w:rsid w:val="009B2DCF"/>
    <w:rsid w:val="009B454C"/>
    <w:rsid w:val="009B583F"/>
    <w:rsid w:val="009B5AAB"/>
    <w:rsid w:val="009B681D"/>
    <w:rsid w:val="009C0BB5"/>
    <w:rsid w:val="009C1BAB"/>
    <w:rsid w:val="009C280D"/>
    <w:rsid w:val="009C4452"/>
    <w:rsid w:val="009C57F5"/>
    <w:rsid w:val="009C65A0"/>
    <w:rsid w:val="009C7CFD"/>
    <w:rsid w:val="009D0C29"/>
    <w:rsid w:val="009D1044"/>
    <w:rsid w:val="009D147E"/>
    <w:rsid w:val="009D259B"/>
    <w:rsid w:val="009D5C93"/>
    <w:rsid w:val="009D654F"/>
    <w:rsid w:val="009E122B"/>
    <w:rsid w:val="009E1EAE"/>
    <w:rsid w:val="009E35F3"/>
    <w:rsid w:val="009E3C8B"/>
    <w:rsid w:val="009E50CE"/>
    <w:rsid w:val="009E5C66"/>
    <w:rsid w:val="009E79B8"/>
    <w:rsid w:val="009F1660"/>
    <w:rsid w:val="009F2316"/>
    <w:rsid w:val="009F2E33"/>
    <w:rsid w:val="009F3876"/>
    <w:rsid w:val="009F449A"/>
    <w:rsid w:val="009F4BC8"/>
    <w:rsid w:val="009F4F8C"/>
    <w:rsid w:val="009F6CDB"/>
    <w:rsid w:val="009F6EF2"/>
    <w:rsid w:val="009F7038"/>
    <w:rsid w:val="009F78BA"/>
    <w:rsid w:val="00A00A2B"/>
    <w:rsid w:val="00A01279"/>
    <w:rsid w:val="00A05948"/>
    <w:rsid w:val="00A07598"/>
    <w:rsid w:val="00A07777"/>
    <w:rsid w:val="00A0796D"/>
    <w:rsid w:val="00A10587"/>
    <w:rsid w:val="00A106B4"/>
    <w:rsid w:val="00A128F8"/>
    <w:rsid w:val="00A12D0D"/>
    <w:rsid w:val="00A15063"/>
    <w:rsid w:val="00A172DA"/>
    <w:rsid w:val="00A22830"/>
    <w:rsid w:val="00A23F6A"/>
    <w:rsid w:val="00A263ED"/>
    <w:rsid w:val="00A27BF9"/>
    <w:rsid w:val="00A3083B"/>
    <w:rsid w:val="00A3143D"/>
    <w:rsid w:val="00A31F3D"/>
    <w:rsid w:val="00A342E8"/>
    <w:rsid w:val="00A34D1B"/>
    <w:rsid w:val="00A361E9"/>
    <w:rsid w:val="00A379C4"/>
    <w:rsid w:val="00A37E34"/>
    <w:rsid w:val="00A406B0"/>
    <w:rsid w:val="00A4376A"/>
    <w:rsid w:val="00A43D64"/>
    <w:rsid w:val="00A446F4"/>
    <w:rsid w:val="00A4564C"/>
    <w:rsid w:val="00A469BB"/>
    <w:rsid w:val="00A5065E"/>
    <w:rsid w:val="00A53027"/>
    <w:rsid w:val="00A53DBB"/>
    <w:rsid w:val="00A54A6E"/>
    <w:rsid w:val="00A54B60"/>
    <w:rsid w:val="00A55830"/>
    <w:rsid w:val="00A5787C"/>
    <w:rsid w:val="00A626BB"/>
    <w:rsid w:val="00A62F16"/>
    <w:rsid w:val="00A63D8E"/>
    <w:rsid w:val="00A6440E"/>
    <w:rsid w:val="00A651A9"/>
    <w:rsid w:val="00A65BDC"/>
    <w:rsid w:val="00A66AF8"/>
    <w:rsid w:val="00A67720"/>
    <w:rsid w:val="00A67E76"/>
    <w:rsid w:val="00A7059E"/>
    <w:rsid w:val="00A70705"/>
    <w:rsid w:val="00A7188A"/>
    <w:rsid w:val="00A755C7"/>
    <w:rsid w:val="00A755E0"/>
    <w:rsid w:val="00A811DA"/>
    <w:rsid w:val="00A821BB"/>
    <w:rsid w:val="00A83B90"/>
    <w:rsid w:val="00A85855"/>
    <w:rsid w:val="00A86A72"/>
    <w:rsid w:val="00A87DB4"/>
    <w:rsid w:val="00A87E3B"/>
    <w:rsid w:val="00A95B9A"/>
    <w:rsid w:val="00A97BEF"/>
    <w:rsid w:val="00A97C03"/>
    <w:rsid w:val="00AA0817"/>
    <w:rsid w:val="00AA0C7A"/>
    <w:rsid w:val="00AA24AC"/>
    <w:rsid w:val="00AA39ED"/>
    <w:rsid w:val="00AA3EA7"/>
    <w:rsid w:val="00AA4706"/>
    <w:rsid w:val="00AA576D"/>
    <w:rsid w:val="00AB3248"/>
    <w:rsid w:val="00AB357B"/>
    <w:rsid w:val="00AB4BA3"/>
    <w:rsid w:val="00AB6EC4"/>
    <w:rsid w:val="00AC322E"/>
    <w:rsid w:val="00AC339F"/>
    <w:rsid w:val="00AC3E29"/>
    <w:rsid w:val="00AC4745"/>
    <w:rsid w:val="00AC4947"/>
    <w:rsid w:val="00AC58F8"/>
    <w:rsid w:val="00AC619A"/>
    <w:rsid w:val="00AC6C45"/>
    <w:rsid w:val="00AC6D13"/>
    <w:rsid w:val="00AD0A15"/>
    <w:rsid w:val="00AD12D3"/>
    <w:rsid w:val="00AD6C02"/>
    <w:rsid w:val="00AD7806"/>
    <w:rsid w:val="00AE14C6"/>
    <w:rsid w:val="00AE154E"/>
    <w:rsid w:val="00AE2D84"/>
    <w:rsid w:val="00AE3454"/>
    <w:rsid w:val="00AE49D7"/>
    <w:rsid w:val="00AE5D31"/>
    <w:rsid w:val="00AE7D82"/>
    <w:rsid w:val="00AF09E5"/>
    <w:rsid w:val="00AF130F"/>
    <w:rsid w:val="00AF13AC"/>
    <w:rsid w:val="00AF3ADE"/>
    <w:rsid w:val="00AF4063"/>
    <w:rsid w:val="00AF44EC"/>
    <w:rsid w:val="00AF4A08"/>
    <w:rsid w:val="00AF557C"/>
    <w:rsid w:val="00AF58D5"/>
    <w:rsid w:val="00AF5F3E"/>
    <w:rsid w:val="00B005DE"/>
    <w:rsid w:val="00B007ED"/>
    <w:rsid w:val="00B04285"/>
    <w:rsid w:val="00B04F7A"/>
    <w:rsid w:val="00B054E2"/>
    <w:rsid w:val="00B064BC"/>
    <w:rsid w:val="00B0797E"/>
    <w:rsid w:val="00B10F2F"/>
    <w:rsid w:val="00B12523"/>
    <w:rsid w:val="00B12962"/>
    <w:rsid w:val="00B12B77"/>
    <w:rsid w:val="00B14156"/>
    <w:rsid w:val="00B21649"/>
    <w:rsid w:val="00B223B1"/>
    <w:rsid w:val="00B22CAC"/>
    <w:rsid w:val="00B2363E"/>
    <w:rsid w:val="00B26BB4"/>
    <w:rsid w:val="00B26C1F"/>
    <w:rsid w:val="00B27662"/>
    <w:rsid w:val="00B30094"/>
    <w:rsid w:val="00B30D04"/>
    <w:rsid w:val="00B31596"/>
    <w:rsid w:val="00B3343C"/>
    <w:rsid w:val="00B33EAB"/>
    <w:rsid w:val="00B3406A"/>
    <w:rsid w:val="00B344BD"/>
    <w:rsid w:val="00B34E01"/>
    <w:rsid w:val="00B36681"/>
    <w:rsid w:val="00B37AA5"/>
    <w:rsid w:val="00B407A9"/>
    <w:rsid w:val="00B4091E"/>
    <w:rsid w:val="00B46F75"/>
    <w:rsid w:val="00B47E52"/>
    <w:rsid w:val="00B5258C"/>
    <w:rsid w:val="00B53495"/>
    <w:rsid w:val="00B54F3E"/>
    <w:rsid w:val="00B56E39"/>
    <w:rsid w:val="00B62E81"/>
    <w:rsid w:val="00B63FAE"/>
    <w:rsid w:val="00B65120"/>
    <w:rsid w:val="00B659BD"/>
    <w:rsid w:val="00B72665"/>
    <w:rsid w:val="00B72CA9"/>
    <w:rsid w:val="00B7392C"/>
    <w:rsid w:val="00B80EE3"/>
    <w:rsid w:val="00B83D38"/>
    <w:rsid w:val="00B845EA"/>
    <w:rsid w:val="00B851E6"/>
    <w:rsid w:val="00B852CC"/>
    <w:rsid w:val="00B853AA"/>
    <w:rsid w:val="00B858C4"/>
    <w:rsid w:val="00B91007"/>
    <w:rsid w:val="00B91C55"/>
    <w:rsid w:val="00B925DB"/>
    <w:rsid w:val="00B926EF"/>
    <w:rsid w:val="00B954DE"/>
    <w:rsid w:val="00B978E8"/>
    <w:rsid w:val="00BA1B72"/>
    <w:rsid w:val="00BA290C"/>
    <w:rsid w:val="00BA4262"/>
    <w:rsid w:val="00BA4D77"/>
    <w:rsid w:val="00BA4F50"/>
    <w:rsid w:val="00BA72FC"/>
    <w:rsid w:val="00BA7EE8"/>
    <w:rsid w:val="00BB03AB"/>
    <w:rsid w:val="00BB0594"/>
    <w:rsid w:val="00BB314F"/>
    <w:rsid w:val="00BB4620"/>
    <w:rsid w:val="00BB6B56"/>
    <w:rsid w:val="00BB7455"/>
    <w:rsid w:val="00BC109B"/>
    <w:rsid w:val="00BC130A"/>
    <w:rsid w:val="00BC1F74"/>
    <w:rsid w:val="00BC2194"/>
    <w:rsid w:val="00BC30C2"/>
    <w:rsid w:val="00BC5C51"/>
    <w:rsid w:val="00BC79ED"/>
    <w:rsid w:val="00BD04D8"/>
    <w:rsid w:val="00BD0D0B"/>
    <w:rsid w:val="00BD3FFE"/>
    <w:rsid w:val="00BD70D4"/>
    <w:rsid w:val="00BD7443"/>
    <w:rsid w:val="00BE1906"/>
    <w:rsid w:val="00BE1DBD"/>
    <w:rsid w:val="00BE2ECE"/>
    <w:rsid w:val="00BE3C13"/>
    <w:rsid w:val="00BE6177"/>
    <w:rsid w:val="00BE7235"/>
    <w:rsid w:val="00BE7C47"/>
    <w:rsid w:val="00BF0474"/>
    <w:rsid w:val="00BF0D44"/>
    <w:rsid w:val="00BF2CDA"/>
    <w:rsid w:val="00BF3175"/>
    <w:rsid w:val="00BF32BA"/>
    <w:rsid w:val="00BF37DE"/>
    <w:rsid w:val="00BF3A08"/>
    <w:rsid w:val="00BF451A"/>
    <w:rsid w:val="00BF5343"/>
    <w:rsid w:val="00C02101"/>
    <w:rsid w:val="00C02DAB"/>
    <w:rsid w:val="00C03089"/>
    <w:rsid w:val="00C03798"/>
    <w:rsid w:val="00C03A8A"/>
    <w:rsid w:val="00C04D5D"/>
    <w:rsid w:val="00C05A16"/>
    <w:rsid w:val="00C06579"/>
    <w:rsid w:val="00C078A3"/>
    <w:rsid w:val="00C07AB4"/>
    <w:rsid w:val="00C119DB"/>
    <w:rsid w:val="00C11B2A"/>
    <w:rsid w:val="00C129F3"/>
    <w:rsid w:val="00C14A58"/>
    <w:rsid w:val="00C163C7"/>
    <w:rsid w:val="00C203F4"/>
    <w:rsid w:val="00C21951"/>
    <w:rsid w:val="00C235EB"/>
    <w:rsid w:val="00C23CD5"/>
    <w:rsid w:val="00C242CD"/>
    <w:rsid w:val="00C249DD"/>
    <w:rsid w:val="00C25AB1"/>
    <w:rsid w:val="00C25C6E"/>
    <w:rsid w:val="00C264EB"/>
    <w:rsid w:val="00C332C4"/>
    <w:rsid w:val="00C33CBC"/>
    <w:rsid w:val="00C33FE3"/>
    <w:rsid w:val="00C34ABB"/>
    <w:rsid w:val="00C3612C"/>
    <w:rsid w:val="00C365DD"/>
    <w:rsid w:val="00C413DA"/>
    <w:rsid w:val="00C42791"/>
    <w:rsid w:val="00C4293A"/>
    <w:rsid w:val="00C4379E"/>
    <w:rsid w:val="00C43F8A"/>
    <w:rsid w:val="00C46450"/>
    <w:rsid w:val="00C55144"/>
    <w:rsid w:val="00C56FBD"/>
    <w:rsid w:val="00C6041C"/>
    <w:rsid w:val="00C61547"/>
    <w:rsid w:val="00C63AF0"/>
    <w:rsid w:val="00C64369"/>
    <w:rsid w:val="00C65361"/>
    <w:rsid w:val="00C67A7C"/>
    <w:rsid w:val="00C70FDB"/>
    <w:rsid w:val="00C7668B"/>
    <w:rsid w:val="00C7772F"/>
    <w:rsid w:val="00C806F6"/>
    <w:rsid w:val="00C8149E"/>
    <w:rsid w:val="00C8293A"/>
    <w:rsid w:val="00C83071"/>
    <w:rsid w:val="00C8348C"/>
    <w:rsid w:val="00C83FC0"/>
    <w:rsid w:val="00C860F3"/>
    <w:rsid w:val="00C93033"/>
    <w:rsid w:val="00C9380E"/>
    <w:rsid w:val="00C93A25"/>
    <w:rsid w:val="00C94471"/>
    <w:rsid w:val="00C97E2C"/>
    <w:rsid w:val="00C97EA0"/>
    <w:rsid w:val="00CA0D15"/>
    <w:rsid w:val="00CA1CC5"/>
    <w:rsid w:val="00CA1E08"/>
    <w:rsid w:val="00CA3BA4"/>
    <w:rsid w:val="00CA4FC2"/>
    <w:rsid w:val="00CB1FD0"/>
    <w:rsid w:val="00CB49CF"/>
    <w:rsid w:val="00CB5372"/>
    <w:rsid w:val="00CB54A4"/>
    <w:rsid w:val="00CB56DB"/>
    <w:rsid w:val="00CB73D1"/>
    <w:rsid w:val="00CB7436"/>
    <w:rsid w:val="00CB753A"/>
    <w:rsid w:val="00CC0663"/>
    <w:rsid w:val="00CC0D50"/>
    <w:rsid w:val="00CC12B8"/>
    <w:rsid w:val="00CC41E4"/>
    <w:rsid w:val="00CC623A"/>
    <w:rsid w:val="00CC6865"/>
    <w:rsid w:val="00CC72C4"/>
    <w:rsid w:val="00CC7C77"/>
    <w:rsid w:val="00CD05FD"/>
    <w:rsid w:val="00CD0EFC"/>
    <w:rsid w:val="00CD5371"/>
    <w:rsid w:val="00CD5B67"/>
    <w:rsid w:val="00CD6F1A"/>
    <w:rsid w:val="00CE1E8D"/>
    <w:rsid w:val="00CE275B"/>
    <w:rsid w:val="00CE2F2C"/>
    <w:rsid w:val="00CE6BA1"/>
    <w:rsid w:val="00CF1BC8"/>
    <w:rsid w:val="00CF45AD"/>
    <w:rsid w:val="00CF5511"/>
    <w:rsid w:val="00D00106"/>
    <w:rsid w:val="00D01AD1"/>
    <w:rsid w:val="00D021EA"/>
    <w:rsid w:val="00D03ECE"/>
    <w:rsid w:val="00D06703"/>
    <w:rsid w:val="00D06801"/>
    <w:rsid w:val="00D06993"/>
    <w:rsid w:val="00D109A0"/>
    <w:rsid w:val="00D11BEB"/>
    <w:rsid w:val="00D1252E"/>
    <w:rsid w:val="00D12A3C"/>
    <w:rsid w:val="00D135AC"/>
    <w:rsid w:val="00D16181"/>
    <w:rsid w:val="00D16E84"/>
    <w:rsid w:val="00D2367E"/>
    <w:rsid w:val="00D25ECF"/>
    <w:rsid w:val="00D26399"/>
    <w:rsid w:val="00D26B90"/>
    <w:rsid w:val="00D2795D"/>
    <w:rsid w:val="00D30EAB"/>
    <w:rsid w:val="00D30EED"/>
    <w:rsid w:val="00D310A2"/>
    <w:rsid w:val="00D340A9"/>
    <w:rsid w:val="00D34480"/>
    <w:rsid w:val="00D347A9"/>
    <w:rsid w:val="00D36E50"/>
    <w:rsid w:val="00D374F3"/>
    <w:rsid w:val="00D37ACC"/>
    <w:rsid w:val="00D40C42"/>
    <w:rsid w:val="00D41CE0"/>
    <w:rsid w:val="00D42BAB"/>
    <w:rsid w:val="00D43981"/>
    <w:rsid w:val="00D44763"/>
    <w:rsid w:val="00D44CD5"/>
    <w:rsid w:val="00D4531A"/>
    <w:rsid w:val="00D46942"/>
    <w:rsid w:val="00D46EE4"/>
    <w:rsid w:val="00D50FA5"/>
    <w:rsid w:val="00D52783"/>
    <w:rsid w:val="00D5436D"/>
    <w:rsid w:val="00D54F00"/>
    <w:rsid w:val="00D574E8"/>
    <w:rsid w:val="00D5782A"/>
    <w:rsid w:val="00D600A8"/>
    <w:rsid w:val="00D63070"/>
    <w:rsid w:val="00D656BF"/>
    <w:rsid w:val="00D672B2"/>
    <w:rsid w:val="00D72565"/>
    <w:rsid w:val="00D728BC"/>
    <w:rsid w:val="00D729FD"/>
    <w:rsid w:val="00D73154"/>
    <w:rsid w:val="00D75B78"/>
    <w:rsid w:val="00D75BA5"/>
    <w:rsid w:val="00D80200"/>
    <w:rsid w:val="00D81CB7"/>
    <w:rsid w:val="00D81D5A"/>
    <w:rsid w:val="00D81E7A"/>
    <w:rsid w:val="00D838E3"/>
    <w:rsid w:val="00D85F58"/>
    <w:rsid w:val="00D87267"/>
    <w:rsid w:val="00D93005"/>
    <w:rsid w:val="00D93998"/>
    <w:rsid w:val="00D94CE4"/>
    <w:rsid w:val="00D95998"/>
    <w:rsid w:val="00D97C8B"/>
    <w:rsid w:val="00DA0B29"/>
    <w:rsid w:val="00DA1595"/>
    <w:rsid w:val="00DA454E"/>
    <w:rsid w:val="00DA4718"/>
    <w:rsid w:val="00DA515B"/>
    <w:rsid w:val="00DA62E4"/>
    <w:rsid w:val="00DB009A"/>
    <w:rsid w:val="00DB097C"/>
    <w:rsid w:val="00DB216A"/>
    <w:rsid w:val="00DB342A"/>
    <w:rsid w:val="00DB3BB2"/>
    <w:rsid w:val="00DB727C"/>
    <w:rsid w:val="00DB73A6"/>
    <w:rsid w:val="00DC382B"/>
    <w:rsid w:val="00DC3B18"/>
    <w:rsid w:val="00DC3F42"/>
    <w:rsid w:val="00DC5A11"/>
    <w:rsid w:val="00DC5E9F"/>
    <w:rsid w:val="00DC78A1"/>
    <w:rsid w:val="00DC7A6C"/>
    <w:rsid w:val="00DD06CD"/>
    <w:rsid w:val="00DD0806"/>
    <w:rsid w:val="00DD10E8"/>
    <w:rsid w:val="00DD1EF3"/>
    <w:rsid w:val="00DD3A06"/>
    <w:rsid w:val="00DD4346"/>
    <w:rsid w:val="00DD49B7"/>
    <w:rsid w:val="00DD4D89"/>
    <w:rsid w:val="00DD4E6E"/>
    <w:rsid w:val="00DD4F86"/>
    <w:rsid w:val="00DE15EB"/>
    <w:rsid w:val="00DE175B"/>
    <w:rsid w:val="00DE6F4C"/>
    <w:rsid w:val="00DE7C0B"/>
    <w:rsid w:val="00DF1355"/>
    <w:rsid w:val="00DF2EC5"/>
    <w:rsid w:val="00DF530A"/>
    <w:rsid w:val="00DF661E"/>
    <w:rsid w:val="00DF7253"/>
    <w:rsid w:val="00DF726A"/>
    <w:rsid w:val="00DF7850"/>
    <w:rsid w:val="00DF7FB0"/>
    <w:rsid w:val="00E01669"/>
    <w:rsid w:val="00E03342"/>
    <w:rsid w:val="00E03860"/>
    <w:rsid w:val="00E03F92"/>
    <w:rsid w:val="00E04035"/>
    <w:rsid w:val="00E12747"/>
    <w:rsid w:val="00E127CF"/>
    <w:rsid w:val="00E161B8"/>
    <w:rsid w:val="00E204FC"/>
    <w:rsid w:val="00E208E0"/>
    <w:rsid w:val="00E23207"/>
    <w:rsid w:val="00E23F21"/>
    <w:rsid w:val="00E2536D"/>
    <w:rsid w:val="00E27770"/>
    <w:rsid w:val="00E27E42"/>
    <w:rsid w:val="00E32D76"/>
    <w:rsid w:val="00E33B0F"/>
    <w:rsid w:val="00E33E42"/>
    <w:rsid w:val="00E34D7E"/>
    <w:rsid w:val="00E363B9"/>
    <w:rsid w:val="00E40771"/>
    <w:rsid w:val="00E40DC2"/>
    <w:rsid w:val="00E41B51"/>
    <w:rsid w:val="00E41BBB"/>
    <w:rsid w:val="00E42D3B"/>
    <w:rsid w:val="00E42FA6"/>
    <w:rsid w:val="00E431F2"/>
    <w:rsid w:val="00E46760"/>
    <w:rsid w:val="00E46D1B"/>
    <w:rsid w:val="00E47DD3"/>
    <w:rsid w:val="00E50D5A"/>
    <w:rsid w:val="00E537E8"/>
    <w:rsid w:val="00E54C1F"/>
    <w:rsid w:val="00E560A4"/>
    <w:rsid w:val="00E5772F"/>
    <w:rsid w:val="00E60926"/>
    <w:rsid w:val="00E60A12"/>
    <w:rsid w:val="00E62D65"/>
    <w:rsid w:val="00E62E1E"/>
    <w:rsid w:val="00E63675"/>
    <w:rsid w:val="00E66488"/>
    <w:rsid w:val="00E66C36"/>
    <w:rsid w:val="00E673C1"/>
    <w:rsid w:val="00E67583"/>
    <w:rsid w:val="00E70467"/>
    <w:rsid w:val="00E7081B"/>
    <w:rsid w:val="00E7137D"/>
    <w:rsid w:val="00E718E4"/>
    <w:rsid w:val="00E72EEB"/>
    <w:rsid w:val="00E75A0C"/>
    <w:rsid w:val="00E86A21"/>
    <w:rsid w:val="00E87D66"/>
    <w:rsid w:val="00E92E28"/>
    <w:rsid w:val="00E92F84"/>
    <w:rsid w:val="00E9624F"/>
    <w:rsid w:val="00EA0063"/>
    <w:rsid w:val="00EA05A4"/>
    <w:rsid w:val="00EA1091"/>
    <w:rsid w:val="00EA2D88"/>
    <w:rsid w:val="00EA3712"/>
    <w:rsid w:val="00EA37F2"/>
    <w:rsid w:val="00EA3D64"/>
    <w:rsid w:val="00EA3F01"/>
    <w:rsid w:val="00EB0FDC"/>
    <w:rsid w:val="00EB175B"/>
    <w:rsid w:val="00EB26C3"/>
    <w:rsid w:val="00EB3D4A"/>
    <w:rsid w:val="00EB48E3"/>
    <w:rsid w:val="00EB5873"/>
    <w:rsid w:val="00EC01FE"/>
    <w:rsid w:val="00EC0EF3"/>
    <w:rsid w:val="00EC1FBE"/>
    <w:rsid w:val="00EC3421"/>
    <w:rsid w:val="00EC5668"/>
    <w:rsid w:val="00EC6149"/>
    <w:rsid w:val="00EC6DD2"/>
    <w:rsid w:val="00EC6F64"/>
    <w:rsid w:val="00EC7DBB"/>
    <w:rsid w:val="00ED1605"/>
    <w:rsid w:val="00ED25BA"/>
    <w:rsid w:val="00ED2B57"/>
    <w:rsid w:val="00ED5089"/>
    <w:rsid w:val="00ED6F42"/>
    <w:rsid w:val="00EE05F6"/>
    <w:rsid w:val="00EE0C36"/>
    <w:rsid w:val="00EE1974"/>
    <w:rsid w:val="00EE279A"/>
    <w:rsid w:val="00EE39EB"/>
    <w:rsid w:val="00EE3DBC"/>
    <w:rsid w:val="00EF04AA"/>
    <w:rsid w:val="00EF087E"/>
    <w:rsid w:val="00EF08CB"/>
    <w:rsid w:val="00EF116D"/>
    <w:rsid w:val="00EF22EE"/>
    <w:rsid w:val="00EF5043"/>
    <w:rsid w:val="00EF6FAA"/>
    <w:rsid w:val="00EF6FE3"/>
    <w:rsid w:val="00EF736D"/>
    <w:rsid w:val="00EF77EC"/>
    <w:rsid w:val="00F00701"/>
    <w:rsid w:val="00F01883"/>
    <w:rsid w:val="00F043CF"/>
    <w:rsid w:val="00F0516E"/>
    <w:rsid w:val="00F07F49"/>
    <w:rsid w:val="00F115FC"/>
    <w:rsid w:val="00F11C4B"/>
    <w:rsid w:val="00F122DE"/>
    <w:rsid w:val="00F125E2"/>
    <w:rsid w:val="00F129EA"/>
    <w:rsid w:val="00F13C52"/>
    <w:rsid w:val="00F14063"/>
    <w:rsid w:val="00F162E6"/>
    <w:rsid w:val="00F204EF"/>
    <w:rsid w:val="00F21DF9"/>
    <w:rsid w:val="00F22ACF"/>
    <w:rsid w:val="00F23EED"/>
    <w:rsid w:val="00F24069"/>
    <w:rsid w:val="00F258CC"/>
    <w:rsid w:val="00F25926"/>
    <w:rsid w:val="00F31410"/>
    <w:rsid w:val="00F3282C"/>
    <w:rsid w:val="00F328C2"/>
    <w:rsid w:val="00F329EF"/>
    <w:rsid w:val="00F33267"/>
    <w:rsid w:val="00F34553"/>
    <w:rsid w:val="00F40803"/>
    <w:rsid w:val="00F408FC"/>
    <w:rsid w:val="00F40A69"/>
    <w:rsid w:val="00F41016"/>
    <w:rsid w:val="00F41DF7"/>
    <w:rsid w:val="00F4395B"/>
    <w:rsid w:val="00F43C8E"/>
    <w:rsid w:val="00F44BD5"/>
    <w:rsid w:val="00F44F03"/>
    <w:rsid w:val="00F45EBB"/>
    <w:rsid w:val="00F50922"/>
    <w:rsid w:val="00F51EA8"/>
    <w:rsid w:val="00F51F3C"/>
    <w:rsid w:val="00F52A0F"/>
    <w:rsid w:val="00F52B12"/>
    <w:rsid w:val="00F53674"/>
    <w:rsid w:val="00F61462"/>
    <w:rsid w:val="00F616A6"/>
    <w:rsid w:val="00F626B4"/>
    <w:rsid w:val="00F640B8"/>
    <w:rsid w:val="00F65FBD"/>
    <w:rsid w:val="00F66C3A"/>
    <w:rsid w:val="00F671B4"/>
    <w:rsid w:val="00F706D8"/>
    <w:rsid w:val="00F75A78"/>
    <w:rsid w:val="00F75F72"/>
    <w:rsid w:val="00F760EC"/>
    <w:rsid w:val="00F76123"/>
    <w:rsid w:val="00F77454"/>
    <w:rsid w:val="00F808DB"/>
    <w:rsid w:val="00F80F74"/>
    <w:rsid w:val="00F8124D"/>
    <w:rsid w:val="00F82264"/>
    <w:rsid w:val="00F8430C"/>
    <w:rsid w:val="00F84396"/>
    <w:rsid w:val="00F843E9"/>
    <w:rsid w:val="00F844C7"/>
    <w:rsid w:val="00F84E30"/>
    <w:rsid w:val="00F84EB6"/>
    <w:rsid w:val="00F92F8B"/>
    <w:rsid w:val="00F93CA1"/>
    <w:rsid w:val="00F93EB4"/>
    <w:rsid w:val="00F94657"/>
    <w:rsid w:val="00F959FD"/>
    <w:rsid w:val="00F960F1"/>
    <w:rsid w:val="00F9684A"/>
    <w:rsid w:val="00F97927"/>
    <w:rsid w:val="00F97A75"/>
    <w:rsid w:val="00FA4C68"/>
    <w:rsid w:val="00FA5CBA"/>
    <w:rsid w:val="00FA5D69"/>
    <w:rsid w:val="00FA6E00"/>
    <w:rsid w:val="00FA703D"/>
    <w:rsid w:val="00FB1DC0"/>
    <w:rsid w:val="00FB2CE4"/>
    <w:rsid w:val="00FB32E3"/>
    <w:rsid w:val="00FB59C5"/>
    <w:rsid w:val="00FB7B96"/>
    <w:rsid w:val="00FC2ABC"/>
    <w:rsid w:val="00FC3724"/>
    <w:rsid w:val="00FC3FE0"/>
    <w:rsid w:val="00FC4DD6"/>
    <w:rsid w:val="00FC631D"/>
    <w:rsid w:val="00FC6754"/>
    <w:rsid w:val="00FC6A8D"/>
    <w:rsid w:val="00FC7880"/>
    <w:rsid w:val="00FD03BF"/>
    <w:rsid w:val="00FD319A"/>
    <w:rsid w:val="00FD5343"/>
    <w:rsid w:val="00FD6667"/>
    <w:rsid w:val="00FD772E"/>
    <w:rsid w:val="00FE6076"/>
    <w:rsid w:val="00FF06AC"/>
    <w:rsid w:val="00FF19F8"/>
    <w:rsid w:val="00FF395E"/>
    <w:rsid w:val="00FF4898"/>
    <w:rsid w:val="00FF53E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9CAF91D-0AFC-4158-9957-305434CF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1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15EB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DF66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61E"/>
  </w:style>
  <w:style w:type="paragraph" w:styleId="Footer">
    <w:name w:val="footer"/>
    <w:basedOn w:val="Normal"/>
    <w:link w:val="FooterChar"/>
    <w:uiPriority w:val="99"/>
    <w:unhideWhenUsed/>
    <w:rsid w:val="00DF66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61E"/>
  </w:style>
  <w:style w:type="paragraph" w:styleId="ListParagraph">
    <w:name w:val="List Paragraph"/>
    <w:basedOn w:val="Normal"/>
    <w:link w:val="ListParagraphChar"/>
    <w:uiPriority w:val="34"/>
    <w:qFormat/>
    <w:rsid w:val="00DF66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A6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BA2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29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29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9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5D69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23449"/>
  </w:style>
  <w:style w:type="paragraph" w:customStyle="1" w:styleId="Normal2dd0bda0-2481-41c4-8beb-24553bddeca9">
    <w:name w:val="Normal_2dd0bda0-2481-41c4-8beb-24553bddeca9"/>
    <w:next w:val="Normal"/>
    <w:rsid w:val="00353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uk-UA"/>
    </w:rPr>
  </w:style>
  <w:style w:type="paragraph" w:customStyle="1" w:styleId="Default">
    <w:name w:val="Default"/>
    <w:rsid w:val="00FB7B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rsid w:val="00F51EA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51EA8"/>
  </w:style>
  <w:style w:type="paragraph" w:styleId="NormalWeb">
    <w:name w:val="Normal (Web)"/>
    <w:basedOn w:val="Normal"/>
    <w:uiPriority w:val="99"/>
    <w:semiHidden/>
    <w:unhideWhenUsed/>
    <w:rsid w:val="0032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c-ti">
    <w:name w:val="doc-ti"/>
    <w:basedOn w:val="Normal"/>
    <w:rsid w:val="0031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3F0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16E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329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268978022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53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9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447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1369143549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3719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</w:divsChild>
        </w:div>
      </w:divsChild>
    </w:div>
    <w:div w:id="1074742220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370423913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2472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</w:divsChild>
        </w:div>
      </w:divsChild>
    </w:div>
    <w:div w:id="11492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2</Value>
    </LanguageRef>
    <Image xmlns="a029a951-197a-4454-90a0-4e8ba8bb2239">
      <Url xsi:nil="true"/>
      <Description xsi:nil="true"/>
    </Image>
    <TitleBackup xmlns="8e878111-5d44-4ac0-8d7d-001e9b3d0fd0">178/1/2.10.2020, Terms and conditions for the authorisation of microfinance institutions– Qualifying holdings </TitleBackup>
    <AlternateText xmlns="a029a951-197a-4454-90a0-4e8ba8bb2239" xsi:nil="true"/>
    <RelatedEntity xmlns="8e878111-5d44-4ac0-8d7d-001e9b3d0fd0" xsi:nil="true"/>
    <CEID xmlns="a029a951-197a-4454-90a0-4e8ba8bb2239">7a9b76df-4253-4277-8579-fb68efabe375</CEID>
    <ParentEntity xmlns="8e878111-5d44-4ac0-8d7d-001e9b3d0fd0" xsi:nil="true"/>
    <TitleEn xmlns="a029a951-197a-4454-90a0-4e8ba8bb2239" xsi:nil="true"/>
    <ItemOrder xmlns="a029a951-197a-4454-90a0-4e8ba8bb2239">1</ItemOrder>
    <DisplayTitle xmlns="8e878111-5d44-4ac0-8d7d-001e9b3d0fd0">178/1/2.10.2020, Terms and conditions for the authorisation of microfinance institutions– Qualifying holdings </DisplayTitle>
    <ContentDate xmlns="a029a951-197a-4454-90a0-4e8ba8bb2239">2020-10-26T22:05:00+00:00</ContentDate>
    <OrganizationalUnit xmlns="8e878111-5d44-4ac0-8d7d-001e9b3d0fd0" xsi:nil="true"/>
    <ShowInContentGroups xmlns="a029a951-197a-4454-90a0-4e8ba8bb2239">
      <Value>930</Value>
    </ShowInContentGroups>
    <Topic xmlns="8e878111-5d44-4ac0-8d7d-001e9b3d0fd0">104</Topic>
    <Source xmlns="8e878111-5d44-4ac0-8d7d-001e9b3d0fd0" xsi:nil="true"/>
    <AModifiedBy xmlns="a029a951-197a-4454-90a0-4e8ba8bb2239">Siorou Vassiliki</AModifiedBy>
    <AModified xmlns="a029a951-197a-4454-90a0-4e8ba8bb2239">2020-10-29T15:35:36+00:00</AModified>
    <AID xmlns="a029a951-197a-4454-90a0-4e8ba8bb2239">17476</AID>
    <ACreated xmlns="a029a951-197a-4454-90a0-4e8ba8bb2239">2020-10-29T14:38:54+00:00</ACreated>
    <ACreatedBy xmlns="a029a951-197a-4454-90a0-4e8ba8bb2239">Siorou Vassiliki</ACreatedBy>
    <AVersion xmlns="a029a951-197a-4454-90a0-4e8ba8bb2239">3.0</AVersion>
  </documentManagement>
</p:properties>
</file>

<file path=customXml/itemProps1.xml><?xml version="1.0" encoding="utf-8"?>
<ds:datastoreItem xmlns:ds="http://schemas.openxmlformats.org/officeDocument/2006/customXml" ds:itemID="{0DD06D1E-8037-415B-9945-16477C3E8F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C30506-AAF4-411F-B612-F0489C1E3BC4}"/>
</file>

<file path=customXml/itemProps3.xml><?xml version="1.0" encoding="utf-8"?>
<ds:datastoreItem xmlns:ds="http://schemas.openxmlformats.org/officeDocument/2006/customXml" ds:itemID="{63C0063B-C48F-4E81-A74E-C211220EAEFC}"/>
</file>

<file path=customXml/itemProps4.xml><?xml version="1.0" encoding="utf-8"?>
<ds:datastoreItem xmlns:ds="http://schemas.openxmlformats.org/officeDocument/2006/customXml" ds:itemID="{8F7347BA-D4A3-41A2-B71D-FC0E2BF056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2561</Words>
  <Characters>14600</Characters>
  <Application>Microsoft Office Word</Application>
  <DocSecurity>4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Greece</Company>
  <LinksUpToDate>false</LinksUpToDate>
  <CharactersWithSpaces>17127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178/1/2.10.2020, Terms and conditions for the authorisation of microfinance institutions– Qualifying holdings </dc:title>
  <dc:creator>Ntasioti Nektaria</dc:creator>
  <dc:description/>
  <cp:lastModifiedBy>Θεσμικό</cp:lastModifiedBy>
  <cp:revision>2</cp:revision>
  <cp:lastPrinted>2020-09-23T09:13:00Z</cp:lastPrinted>
  <dcterms:created xsi:type="dcterms:W3CDTF">2020-10-27T06:53:00Z</dcterms:created>
  <dcterms:modified xsi:type="dcterms:W3CDTF">2020-10-27T06:53:00Z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Order">
    <vt:r8>1747600</vt:r8>
  </property>
  <property fmtid="{D5CDD505-2E9C-101B-9397-08002B2CF9AE}" pid="4" name="xd_ProgID">
    <vt:lpwstr/>
  </property>
  <property fmtid="{D5CDD505-2E9C-101B-9397-08002B2CF9AE}" pid="5" name="_SharedFileIndex">
    <vt:lpwstr/>
  </property>
  <property fmtid="{D5CDD505-2E9C-101B-9397-08002B2CF9AE}" pid="6" name="_SourceUrl">
    <vt:lpwstr/>
  </property>
  <property fmtid="{D5CDD505-2E9C-101B-9397-08002B2CF9AE}" pid="7" name="TemplateUrl">
    <vt:lpwstr/>
  </property>
</Properties>
</file>