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3DCA" w:rsidRPr="005B7C2F" w:rsidRDefault="00270974" w:rsidP="00270974">
      <w:pPr>
        <w:pStyle w:val="Title"/>
        <w:spacing w:before="240" w:line="300" w:lineRule="exact"/>
        <w:rPr>
          <w:rFonts w:ascii="Arial" w:hAnsi="Arial" w:cs="Arial"/>
          <w:noProof/>
          <w:sz w:val="22"/>
          <w:szCs w:val="22"/>
          <w:lang w:val="el-GR" w:eastAsia="el-GR"/>
        </w:rPr>
      </w:pPr>
      <w:bookmarkStart w:id="0" w:name="_GoBack"/>
      <w:bookmarkEnd w:id="0"/>
      <w:r w:rsidRPr="005B7C2F">
        <w:rPr>
          <w:rFonts w:ascii="Arial" w:hAnsi="Arial" w:cs="Arial"/>
          <w:noProof/>
          <w:sz w:val="22"/>
          <w:szCs w:val="22"/>
          <w:lang w:val="el-GR" w:eastAsia="el-GR"/>
        </w:rPr>
        <w:drawing>
          <wp:anchor distT="0" distB="0" distL="114300" distR="114300" simplePos="0" relativeHeight="251658240" behindDoc="0" locked="0" layoutInCell="1" allowOverlap="1" wp14:anchorId="24FCEAA0" wp14:editId="15C1D152">
            <wp:simplePos x="0" y="0"/>
            <wp:positionH relativeFrom="column">
              <wp:posOffset>1687195</wp:posOffset>
            </wp:positionH>
            <wp:positionV relativeFrom="paragraph">
              <wp:posOffset>88265</wp:posOffset>
            </wp:positionV>
            <wp:extent cx="2170430" cy="1158240"/>
            <wp:effectExtent l="0" t="0" r="127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0430" cy="1158240"/>
                    </a:xfrm>
                    <a:prstGeom prst="rect">
                      <a:avLst/>
                    </a:prstGeom>
                    <a:noFill/>
                  </pic:spPr>
                </pic:pic>
              </a:graphicData>
            </a:graphic>
            <wp14:sizeRelH relativeFrom="page">
              <wp14:pctWidth>0</wp14:pctWidth>
            </wp14:sizeRelH>
            <wp14:sizeRelV relativeFrom="page">
              <wp14:pctHeight>0</wp14:pctHeight>
            </wp14:sizeRelV>
          </wp:anchor>
        </w:drawing>
      </w:r>
      <w:r w:rsidRPr="005B7C2F">
        <w:rPr>
          <w:rFonts w:ascii="Arial" w:hAnsi="Arial" w:cs="Arial"/>
          <w:noProof/>
          <w:sz w:val="22"/>
          <w:szCs w:val="22"/>
          <w:lang w:val="el-GR" w:eastAsia="el-GR"/>
        </w:rPr>
        <w:t>ΔΙΕΥΘΥΝΣΗ ΠΛΗΡΟΦΟΡΙΚΗΣ</w:t>
      </w:r>
    </w:p>
    <w:p w:rsidR="00751202" w:rsidRPr="005B7C2F" w:rsidRDefault="00751202" w:rsidP="001D571D">
      <w:pPr>
        <w:pStyle w:val="Title"/>
        <w:spacing w:before="120" w:line="300" w:lineRule="exact"/>
        <w:rPr>
          <w:rFonts w:ascii="Arial" w:hAnsi="Arial" w:cs="Arial"/>
          <w:sz w:val="22"/>
          <w:szCs w:val="22"/>
          <w:lang w:val="el-GR"/>
        </w:rPr>
      </w:pPr>
    </w:p>
    <w:p w:rsidR="00AB092B" w:rsidRPr="005B7C2F" w:rsidRDefault="00751202" w:rsidP="008A2F8B">
      <w:pPr>
        <w:spacing w:before="240" w:after="120" w:line="300" w:lineRule="exact"/>
        <w:jc w:val="center"/>
        <w:rPr>
          <w:rFonts w:cs="Arial"/>
          <w:b/>
          <w:sz w:val="22"/>
          <w:szCs w:val="22"/>
          <w:lang w:val="el-GR" w:eastAsia="el-GR"/>
        </w:rPr>
      </w:pPr>
      <w:r w:rsidRPr="005B7C2F">
        <w:rPr>
          <w:rFonts w:cs="Arial"/>
          <w:b/>
          <w:sz w:val="22"/>
          <w:szCs w:val="22"/>
          <w:lang w:val="el-GR" w:eastAsia="el-GR"/>
        </w:rPr>
        <w:t>ΠΡΟΚΗΡΥΞΗ</w:t>
      </w:r>
      <w:r w:rsidR="00AB092B" w:rsidRPr="005B7C2F">
        <w:rPr>
          <w:rFonts w:cs="Arial"/>
          <w:b/>
          <w:sz w:val="22"/>
          <w:szCs w:val="22"/>
          <w:lang w:val="el-GR" w:eastAsia="el-GR"/>
        </w:rPr>
        <w:t xml:space="preserve"> ΑΝΟΙΚΤΟΥ ΔΙΑΓΩΝΙΣΜΟΥ</w:t>
      </w:r>
    </w:p>
    <w:p w:rsidR="005342F3" w:rsidRPr="005B7C2F" w:rsidRDefault="00E0708D" w:rsidP="003D008E">
      <w:pPr>
        <w:spacing w:before="120" w:after="120" w:line="300" w:lineRule="exact"/>
        <w:jc w:val="center"/>
        <w:rPr>
          <w:rFonts w:cs="Arial"/>
          <w:b/>
          <w:spacing w:val="20"/>
          <w:sz w:val="22"/>
          <w:szCs w:val="22"/>
          <w:lang w:val="el-GR" w:eastAsia="el-GR"/>
        </w:rPr>
      </w:pPr>
      <w:r w:rsidRPr="005B7C2F">
        <w:rPr>
          <w:rFonts w:cs="Arial"/>
          <w:b/>
          <w:spacing w:val="20"/>
          <w:sz w:val="22"/>
          <w:szCs w:val="22"/>
          <w:lang w:val="el-GR" w:eastAsia="el-GR"/>
        </w:rPr>
        <w:t>Αριθμός</w:t>
      </w:r>
      <w:r w:rsidR="009245CE" w:rsidRPr="005B7C2F">
        <w:rPr>
          <w:rFonts w:cs="Arial"/>
          <w:b/>
          <w:spacing w:val="20"/>
          <w:sz w:val="22"/>
          <w:szCs w:val="22"/>
          <w:lang w:val="el-GR" w:eastAsia="el-GR"/>
        </w:rPr>
        <w:t xml:space="preserve"> </w:t>
      </w:r>
      <w:r w:rsidRPr="005B7C2F">
        <w:rPr>
          <w:rFonts w:cs="Arial"/>
          <w:b/>
          <w:spacing w:val="20"/>
          <w:sz w:val="22"/>
          <w:szCs w:val="22"/>
          <w:lang w:val="el-GR" w:eastAsia="el-GR"/>
        </w:rPr>
        <w:t xml:space="preserve"> </w:t>
      </w:r>
      <w:r w:rsidR="007849FE" w:rsidRPr="000703F2">
        <w:rPr>
          <w:rFonts w:cs="Arial"/>
          <w:b/>
          <w:spacing w:val="20"/>
          <w:sz w:val="22"/>
          <w:szCs w:val="22"/>
          <w:lang w:val="el-GR" w:eastAsia="el-GR"/>
        </w:rPr>
        <w:t>3</w:t>
      </w:r>
      <w:r w:rsidR="00DC2179">
        <w:rPr>
          <w:rFonts w:cs="Arial"/>
          <w:b/>
          <w:spacing w:val="20"/>
          <w:sz w:val="22"/>
          <w:szCs w:val="22"/>
          <w:lang w:val="el-GR" w:eastAsia="el-GR"/>
        </w:rPr>
        <w:t>/2020</w:t>
      </w:r>
    </w:p>
    <w:p w:rsidR="003D008E" w:rsidRPr="005B7C2F" w:rsidRDefault="003D008E" w:rsidP="003D008E">
      <w:pPr>
        <w:jc w:val="center"/>
        <w:rPr>
          <w:rFonts w:cs="Arial"/>
          <w:b/>
          <w:spacing w:val="20"/>
          <w:sz w:val="22"/>
          <w:szCs w:val="22"/>
          <w:lang w:val="el-GR" w:eastAsia="el-GR"/>
        </w:rPr>
      </w:pPr>
    </w:p>
    <w:p w:rsidR="005342F3" w:rsidRPr="005B7C2F" w:rsidRDefault="005342F3" w:rsidP="002E0BB3">
      <w:pPr>
        <w:pStyle w:val="Heading1"/>
        <w:tabs>
          <w:tab w:val="clear" w:pos="432"/>
          <w:tab w:val="num" w:pos="322"/>
        </w:tabs>
        <w:spacing w:after="120"/>
        <w:contextualSpacing/>
        <w:rPr>
          <w:rFonts w:ascii="Arial" w:hAnsi="Arial" w:cs="Arial"/>
          <w:sz w:val="22"/>
          <w:szCs w:val="22"/>
        </w:rPr>
      </w:pPr>
      <w:bookmarkStart w:id="1" w:name="_Toc304555775"/>
      <w:bookmarkEnd w:id="1"/>
      <w:r w:rsidRPr="005B7C2F">
        <w:rPr>
          <w:rFonts w:ascii="Arial" w:hAnsi="Arial" w:cs="Arial"/>
          <w:sz w:val="22"/>
          <w:szCs w:val="22"/>
        </w:rPr>
        <w:t>ΑΝΤΙΚΕΙΜΕΝΟ ΤΟΥ ΔΙΑΓΩΝΙΣΜΟΥ</w:t>
      </w:r>
    </w:p>
    <w:p w:rsidR="00DE6062" w:rsidRPr="005B7C2F" w:rsidRDefault="00921587" w:rsidP="002E0BB3">
      <w:pPr>
        <w:pStyle w:val="BodyTextIndent"/>
        <w:ind w:left="0"/>
        <w:jc w:val="both"/>
        <w:rPr>
          <w:rFonts w:cs="Arial"/>
          <w:sz w:val="22"/>
          <w:szCs w:val="22"/>
          <w:lang w:val="el-GR"/>
        </w:rPr>
      </w:pPr>
      <w:r w:rsidRPr="005B7C2F">
        <w:rPr>
          <w:rFonts w:cs="Arial"/>
          <w:sz w:val="22"/>
          <w:szCs w:val="22"/>
          <w:lang w:val="el-GR"/>
        </w:rPr>
        <w:t xml:space="preserve">Η Τράπεζα της Ελλάδος </w:t>
      </w:r>
      <w:r w:rsidR="00AB092B" w:rsidRPr="005B7C2F">
        <w:rPr>
          <w:rFonts w:cs="Arial"/>
          <w:sz w:val="22"/>
          <w:szCs w:val="22"/>
          <w:lang w:val="el-GR"/>
        </w:rPr>
        <w:t xml:space="preserve">εφεξής </w:t>
      </w:r>
      <w:r w:rsidRPr="005B7C2F">
        <w:rPr>
          <w:rFonts w:cs="Arial"/>
          <w:sz w:val="22"/>
          <w:szCs w:val="22"/>
          <w:lang w:val="el-GR"/>
        </w:rPr>
        <w:t>(</w:t>
      </w:r>
      <w:r w:rsidR="00AB092B" w:rsidRPr="005B7C2F">
        <w:rPr>
          <w:rFonts w:cs="Arial"/>
          <w:sz w:val="22"/>
          <w:szCs w:val="22"/>
          <w:lang w:val="el-GR"/>
        </w:rPr>
        <w:t xml:space="preserve">η Τράπεζα) προκηρύσσει ανοικτό διαγωνισμό για την </w:t>
      </w:r>
      <w:r w:rsidR="00DE6062" w:rsidRPr="005B7C2F">
        <w:rPr>
          <w:rFonts w:cs="Arial"/>
          <w:sz w:val="22"/>
          <w:szCs w:val="22"/>
          <w:lang w:val="el-GR"/>
        </w:rPr>
        <w:t>προμήθεια μηχανογραφικών αναλ</w:t>
      </w:r>
      <w:r w:rsidR="001D571D" w:rsidRPr="005B7C2F">
        <w:rPr>
          <w:rFonts w:cs="Arial"/>
          <w:sz w:val="22"/>
          <w:szCs w:val="22"/>
          <w:lang w:val="el-GR"/>
        </w:rPr>
        <w:t>ω</w:t>
      </w:r>
      <w:r w:rsidR="00DE6062" w:rsidRPr="005B7C2F">
        <w:rPr>
          <w:rFonts w:cs="Arial"/>
          <w:sz w:val="22"/>
          <w:szCs w:val="22"/>
          <w:lang w:val="el-GR"/>
        </w:rPr>
        <w:t>σ</w:t>
      </w:r>
      <w:r w:rsidR="001D571D" w:rsidRPr="005B7C2F">
        <w:rPr>
          <w:rFonts w:cs="Arial"/>
          <w:sz w:val="22"/>
          <w:szCs w:val="22"/>
          <w:lang w:val="el-GR"/>
        </w:rPr>
        <w:t>ί</w:t>
      </w:r>
      <w:r w:rsidR="00DE6062" w:rsidRPr="005B7C2F">
        <w:rPr>
          <w:rFonts w:cs="Arial"/>
          <w:sz w:val="22"/>
          <w:szCs w:val="22"/>
          <w:lang w:val="el-GR"/>
        </w:rPr>
        <w:t xml:space="preserve">μων </w:t>
      </w:r>
      <w:r w:rsidR="00253DCA" w:rsidRPr="005B7C2F">
        <w:rPr>
          <w:rFonts w:cs="Arial"/>
          <w:sz w:val="22"/>
          <w:szCs w:val="22"/>
          <w:lang w:val="el-GR"/>
        </w:rPr>
        <w:t>με βάση τ</w:t>
      </w:r>
      <w:r w:rsidR="00DE6062" w:rsidRPr="005B7C2F">
        <w:rPr>
          <w:rFonts w:cs="Arial"/>
          <w:sz w:val="22"/>
          <w:szCs w:val="22"/>
          <w:lang w:val="el-GR"/>
        </w:rPr>
        <w:t>ις ανάγκε</w:t>
      </w:r>
      <w:r w:rsidR="00C25054" w:rsidRPr="005B7C2F">
        <w:rPr>
          <w:rFonts w:cs="Arial"/>
          <w:sz w:val="22"/>
          <w:szCs w:val="22"/>
          <w:lang w:val="el-GR"/>
        </w:rPr>
        <w:t xml:space="preserve">ς </w:t>
      </w:r>
      <w:r w:rsidR="00253DCA" w:rsidRPr="005B7C2F">
        <w:rPr>
          <w:rFonts w:cs="Arial"/>
          <w:sz w:val="22"/>
          <w:szCs w:val="22"/>
          <w:lang w:val="el-GR"/>
        </w:rPr>
        <w:t>των υπηρεσι</w:t>
      </w:r>
      <w:r w:rsidR="003639C1" w:rsidRPr="005B7C2F">
        <w:rPr>
          <w:rFonts w:cs="Arial"/>
          <w:sz w:val="22"/>
          <w:szCs w:val="22"/>
          <w:lang w:val="el-GR"/>
        </w:rPr>
        <w:t>ακών μονάδων</w:t>
      </w:r>
      <w:r w:rsidR="00253DCA" w:rsidRPr="005B7C2F">
        <w:rPr>
          <w:rFonts w:cs="Arial"/>
          <w:sz w:val="22"/>
          <w:szCs w:val="22"/>
          <w:lang w:val="el-GR"/>
        </w:rPr>
        <w:t xml:space="preserve"> της.</w:t>
      </w:r>
      <w:r w:rsidR="00C25054" w:rsidRPr="005B7C2F">
        <w:rPr>
          <w:rFonts w:cs="Arial"/>
          <w:sz w:val="22"/>
          <w:szCs w:val="22"/>
          <w:lang w:val="el-GR"/>
        </w:rPr>
        <w:t xml:space="preserve"> </w:t>
      </w:r>
    </w:p>
    <w:p w:rsidR="00DE6062" w:rsidRDefault="00DE6062" w:rsidP="002E0BB3">
      <w:pPr>
        <w:jc w:val="both"/>
        <w:rPr>
          <w:rFonts w:cs="Arial"/>
          <w:sz w:val="22"/>
          <w:szCs w:val="22"/>
          <w:lang w:val="el-GR"/>
        </w:rPr>
      </w:pPr>
      <w:r w:rsidRPr="005B7C2F">
        <w:rPr>
          <w:rFonts w:cs="Arial"/>
          <w:sz w:val="22"/>
          <w:szCs w:val="22"/>
          <w:lang w:val="el-GR"/>
        </w:rPr>
        <w:t>Τα προς προμήθεια αναλώσιμ</w:t>
      </w:r>
      <w:r w:rsidR="00921587" w:rsidRPr="005B7C2F">
        <w:rPr>
          <w:rFonts w:cs="Arial"/>
          <w:sz w:val="22"/>
          <w:szCs w:val="22"/>
          <w:lang w:val="el-GR"/>
        </w:rPr>
        <w:t>α χωρίζονται στις παρακάτω δύο (2</w:t>
      </w:r>
      <w:r w:rsidRPr="005B7C2F">
        <w:rPr>
          <w:rFonts w:cs="Arial"/>
          <w:sz w:val="22"/>
          <w:szCs w:val="22"/>
          <w:lang w:val="el-GR"/>
        </w:rPr>
        <w:t>) ανεξάρτητες</w:t>
      </w:r>
      <w:r w:rsidR="00BA4672" w:rsidRPr="005B7C2F">
        <w:rPr>
          <w:rFonts w:cs="Arial"/>
          <w:sz w:val="22"/>
          <w:szCs w:val="22"/>
          <w:u w:val="single"/>
          <w:lang w:val="el-GR"/>
        </w:rPr>
        <w:t xml:space="preserve"> </w:t>
      </w:r>
      <w:r w:rsidRPr="005B7C2F">
        <w:rPr>
          <w:rFonts w:cs="Arial"/>
          <w:sz w:val="22"/>
          <w:szCs w:val="22"/>
          <w:lang w:val="el-GR"/>
        </w:rPr>
        <w:t>κατηγορίες:</w:t>
      </w:r>
    </w:p>
    <w:p w:rsidR="0079444E" w:rsidRPr="005B7C2F" w:rsidRDefault="0079444E" w:rsidP="002E0BB3">
      <w:pPr>
        <w:jc w:val="both"/>
        <w:rPr>
          <w:rFonts w:cs="Arial"/>
          <w:sz w:val="22"/>
          <w:szCs w:val="22"/>
          <w:lang w:val="el-GR"/>
        </w:rPr>
      </w:pPr>
    </w:p>
    <w:p w:rsidR="00DE6062" w:rsidRPr="005B7C2F" w:rsidRDefault="00921587" w:rsidP="002E0BB3">
      <w:pPr>
        <w:pStyle w:val="ListParagraph"/>
        <w:tabs>
          <w:tab w:val="left" w:pos="284"/>
          <w:tab w:val="left" w:pos="1134"/>
        </w:tabs>
        <w:spacing w:after="60"/>
        <w:ind w:left="0"/>
        <w:jc w:val="both"/>
        <w:rPr>
          <w:rFonts w:cs="Arial"/>
          <w:sz w:val="22"/>
          <w:szCs w:val="22"/>
          <w:lang w:val="el-GR"/>
        </w:rPr>
      </w:pPr>
      <w:r w:rsidRPr="005B7C2F">
        <w:rPr>
          <w:rFonts w:cs="Arial"/>
          <w:sz w:val="22"/>
          <w:szCs w:val="22"/>
          <w:lang w:val="el-GR"/>
        </w:rPr>
        <w:t>α.</w:t>
      </w:r>
      <w:r w:rsidRPr="005B7C2F">
        <w:rPr>
          <w:rFonts w:cs="Arial"/>
          <w:sz w:val="22"/>
          <w:szCs w:val="22"/>
          <w:lang w:val="el-GR"/>
        </w:rPr>
        <w:tab/>
        <w:t>Κατηγορία 1</w:t>
      </w:r>
      <w:r w:rsidR="00DE6062" w:rsidRPr="005B7C2F">
        <w:rPr>
          <w:rFonts w:cs="Arial"/>
          <w:sz w:val="22"/>
          <w:szCs w:val="22"/>
          <w:lang w:val="el-GR"/>
        </w:rPr>
        <w:t xml:space="preserve">: Αναλώσιμα για εκτυπωτές </w:t>
      </w:r>
      <w:r w:rsidR="00DE6062" w:rsidRPr="005B7C2F">
        <w:rPr>
          <w:rFonts w:cs="Arial"/>
          <w:sz w:val="22"/>
          <w:szCs w:val="22"/>
          <w:lang w:val="en-US"/>
        </w:rPr>
        <w:t>LEXMARK</w:t>
      </w:r>
    </w:p>
    <w:p w:rsidR="00DE6062" w:rsidRPr="004B4E7E" w:rsidRDefault="00921587" w:rsidP="002E0BB3">
      <w:pPr>
        <w:pStyle w:val="ListParagraph"/>
        <w:tabs>
          <w:tab w:val="left" w:pos="284"/>
          <w:tab w:val="left" w:pos="1134"/>
        </w:tabs>
        <w:ind w:left="1134" w:hanging="1134"/>
        <w:jc w:val="both"/>
        <w:rPr>
          <w:rFonts w:cs="Arial"/>
          <w:sz w:val="22"/>
          <w:szCs w:val="22"/>
          <w:lang w:val="el-GR"/>
        </w:rPr>
      </w:pPr>
      <w:r w:rsidRPr="005B7C2F">
        <w:rPr>
          <w:rFonts w:cs="Arial"/>
          <w:sz w:val="22"/>
          <w:szCs w:val="22"/>
          <w:lang w:val="el-GR"/>
        </w:rPr>
        <w:t>β.</w:t>
      </w:r>
      <w:r w:rsidRPr="005B7C2F">
        <w:rPr>
          <w:rFonts w:cs="Arial"/>
          <w:sz w:val="22"/>
          <w:szCs w:val="22"/>
          <w:lang w:val="el-GR"/>
        </w:rPr>
        <w:tab/>
        <w:t>Κατηγορία 2</w:t>
      </w:r>
      <w:r w:rsidR="00D46933" w:rsidRPr="005B7C2F">
        <w:rPr>
          <w:rFonts w:cs="Arial"/>
          <w:sz w:val="22"/>
          <w:szCs w:val="22"/>
          <w:lang w:val="el-GR"/>
        </w:rPr>
        <w:t xml:space="preserve">: Αναλώσιμα  </w:t>
      </w:r>
      <w:r w:rsidR="00DE6062" w:rsidRPr="005B7C2F">
        <w:rPr>
          <w:rFonts w:cs="Arial"/>
          <w:sz w:val="22"/>
          <w:szCs w:val="22"/>
          <w:lang w:val="el-GR"/>
        </w:rPr>
        <w:t xml:space="preserve"> για εκτυπωτές </w:t>
      </w:r>
      <w:r w:rsidR="00DE6062" w:rsidRPr="005B7C2F">
        <w:rPr>
          <w:rFonts w:cs="Arial"/>
          <w:sz w:val="22"/>
          <w:szCs w:val="22"/>
          <w:lang w:val="en-US"/>
        </w:rPr>
        <w:t>OKI</w:t>
      </w:r>
    </w:p>
    <w:p w:rsidR="00DE6062" w:rsidRPr="005B7C2F" w:rsidRDefault="00DE6062" w:rsidP="002E0BB3">
      <w:pPr>
        <w:tabs>
          <w:tab w:val="left" w:pos="540"/>
        </w:tabs>
        <w:spacing w:before="120" w:after="120"/>
        <w:jc w:val="both"/>
        <w:rPr>
          <w:rFonts w:cs="Arial"/>
          <w:sz w:val="22"/>
          <w:szCs w:val="22"/>
          <w:lang w:val="el-GR"/>
        </w:rPr>
      </w:pPr>
      <w:r w:rsidRPr="005B7C2F">
        <w:rPr>
          <w:rFonts w:cs="Arial"/>
          <w:sz w:val="22"/>
          <w:szCs w:val="22"/>
          <w:lang w:val="el-GR"/>
        </w:rPr>
        <w:t>Οι διαγωνιζόμενοι υποχρεούνται να καταθέσουν προσφορά για μία το</w:t>
      </w:r>
      <w:r w:rsidR="00921587" w:rsidRPr="005B7C2F">
        <w:rPr>
          <w:rFonts w:cs="Arial"/>
          <w:sz w:val="22"/>
          <w:szCs w:val="22"/>
          <w:lang w:val="el-GR"/>
        </w:rPr>
        <w:t>υλάχιστον από τις παραπάνω δύο (2</w:t>
      </w:r>
      <w:r w:rsidRPr="005B7C2F">
        <w:rPr>
          <w:rFonts w:cs="Arial"/>
          <w:sz w:val="22"/>
          <w:szCs w:val="22"/>
          <w:lang w:val="el-GR"/>
        </w:rPr>
        <w:t xml:space="preserve">) κατηγορίες. Για κάθε κατηγορία, πρέπει υποχρεωτικά να κατατεθεί </w:t>
      </w:r>
      <w:r w:rsidR="00951C4E" w:rsidRPr="005B7C2F">
        <w:rPr>
          <w:rFonts w:cs="Arial"/>
          <w:sz w:val="22"/>
          <w:szCs w:val="22"/>
          <w:lang w:val="el-GR"/>
        </w:rPr>
        <w:t xml:space="preserve">ξεχωριστή οικονομική προσφορά. </w:t>
      </w:r>
    </w:p>
    <w:p w:rsidR="0021539B" w:rsidRPr="005B7C2F" w:rsidRDefault="00DE6062" w:rsidP="002E0BB3">
      <w:pPr>
        <w:tabs>
          <w:tab w:val="left" w:pos="540"/>
        </w:tabs>
        <w:spacing w:before="120" w:after="120"/>
        <w:jc w:val="both"/>
        <w:rPr>
          <w:rFonts w:cs="Arial"/>
          <w:sz w:val="22"/>
          <w:szCs w:val="22"/>
          <w:lang w:val="el-GR"/>
        </w:rPr>
      </w:pPr>
      <w:r w:rsidRPr="005B7C2F">
        <w:rPr>
          <w:rFonts w:cs="Arial"/>
          <w:sz w:val="22"/>
          <w:szCs w:val="22"/>
          <w:lang w:val="el-GR"/>
        </w:rPr>
        <w:t>Για κ</w:t>
      </w:r>
      <w:r w:rsidR="00BA4672" w:rsidRPr="005B7C2F">
        <w:rPr>
          <w:rFonts w:cs="Arial"/>
          <w:sz w:val="22"/>
          <w:szCs w:val="22"/>
          <w:lang w:val="el-GR"/>
        </w:rPr>
        <w:t>ά</w:t>
      </w:r>
      <w:r w:rsidRPr="005B7C2F">
        <w:rPr>
          <w:rFonts w:cs="Arial"/>
          <w:sz w:val="22"/>
          <w:szCs w:val="22"/>
          <w:lang w:val="el-GR"/>
        </w:rPr>
        <w:t>θε</w:t>
      </w:r>
      <w:r w:rsidR="00BA4672" w:rsidRPr="005B7C2F">
        <w:rPr>
          <w:rFonts w:cs="Arial"/>
          <w:sz w:val="22"/>
          <w:szCs w:val="22"/>
          <w:lang w:val="el-GR"/>
        </w:rPr>
        <w:t xml:space="preserve"> μία</w:t>
      </w:r>
      <w:r w:rsidR="0021539B" w:rsidRPr="005B7C2F">
        <w:rPr>
          <w:rFonts w:cs="Arial"/>
          <w:sz w:val="22"/>
          <w:szCs w:val="22"/>
          <w:lang w:val="el-GR"/>
        </w:rPr>
        <w:t xml:space="preserve"> από τις δύο</w:t>
      </w:r>
      <w:r w:rsidRPr="005B7C2F">
        <w:rPr>
          <w:rFonts w:cs="Arial"/>
          <w:sz w:val="22"/>
          <w:szCs w:val="22"/>
          <w:lang w:val="el-GR"/>
        </w:rPr>
        <w:t xml:space="preserve"> παραπάνω κατηγορίες, ο διαγωνιζόμενος στον οποίο θα ανατεθεί η προμήθεια των αναλωσίμων της συγκεκριμένης κατηγορίας</w:t>
      </w:r>
      <w:r w:rsidR="00253DCA" w:rsidRPr="005B7C2F">
        <w:rPr>
          <w:rFonts w:cs="Arial"/>
          <w:sz w:val="22"/>
          <w:szCs w:val="22"/>
          <w:lang w:val="el-GR"/>
        </w:rPr>
        <w:t xml:space="preserve"> </w:t>
      </w:r>
      <w:r w:rsidR="00921587" w:rsidRPr="005B7C2F">
        <w:rPr>
          <w:rFonts w:cs="Arial"/>
          <w:sz w:val="22"/>
          <w:szCs w:val="22"/>
          <w:lang w:val="el-GR"/>
        </w:rPr>
        <w:t>εφεξής (</w:t>
      </w:r>
      <w:r w:rsidR="00253DCA" w:rsidRPr="005B7C2F">
        <w:rPr>
          <w:rFonts w:cs="Arial"/>
          <w:sz w:val="22"/>
          <w:szCs w:val="22"/>
          <w:lang w:val="el-GR"/>
        </w:rPr>
        <w:t>ο Προμηθευτής)</w:t>
      </w:r>
      <w:r w:rsidRPr="005B7C2F">
        <w:rPr>
          <w:rFonts w:cs="Arial"/>
          <w:sz w:val="22"/>
          <w:szCs w:val="22"/>
          <w:lang w:val="el-GR"/>
        </w:rPr>
        <w:t xml:space="preserve">, θα υπογράψει σύμβαση με την Τράπεζα </w:t>
      </w:r>
      <w:bookmarkStart w:id="2" w:name="_Ref376247585"/>
      <w:r w:rsidR="0021539B" w:rsidRPr="005B7C2F">
        <w:rPr>
          <w:rFonts w:cs="Arial"/>
          <w:sz w:val="22"/>
          <w:szCs w:val="22"/>
          <w:lang w:val="el-GR"/>
        </w:rPr>
        <w:t xml:space="preserve"> π</w:t>
      </w:r>
      <w:r w:rsidR="004B4E7E">
        <w:rPr>
          <w:rFonts w:cs="Arial"/>
          <w:sz w:val="22"/>
          <w:szCs w:val="22"/>
          <w:lang w:val="el-GR"/>
        </w:rPr>
        <w:t>ου θα έχει διάρκεια δύο (2) έτη</w:t>
      </w:r>
      <w:r w:rsidR="0021539B" w:rsidRPr="005B7C2F">
        <w:rPr>
          <w:rFonts w:cs="Arial"/>
          <w:sz w:val="22"/>
          <w:szCs w:val="22"/>
          <w:lang w:val="el-GR"/>
        </w:rPr>
        <w:t xml:space="preserve"> και θα ισχύει από την ημερομηνία υπογραφής της σύμβασης έως  τη λήξη της διετίας</w:t>
      </w:r>
      <w:r w:rsidR="00B75837">
        <w:rPr>
          <w:rFonts w:cs="Arial"/>
          <w:sz w:val="22"/>
          <w:szCs w:val="22"/>
          <w:lang w:val="el-GR"/>
        </w:rPr>
        <w:t xml:space="preserve"> με δυνατότητα παράτασης για ένα ακόμη χρόνο</w:t>
      </w:r>
      <w:r w:rsidR="0021539B" w:rsidRPr="005B7C2F">
        <w:rPr>
          <w:rFonts w:cs="Arial"/>
          <w:sz w:val="22"/>
          <w:szCs w:val="22"/>
          <w:lang w:val="el-GR"/>
        </w:rPr>
        <w:t>.</w:t>
      </w:r>
    </w:p>
    <w:p w:rsidR="0021539B" w:rsidRPr="005B7C2F" w:rsidRDefault="0021539B" w:rsidP="002E0BB3">
      <w:pPr>
        <w:tabs>
          <w:tab w:val="left" w:pos="540"/>
        </w:tabs>
        <w:spacing w:before="120" w:after="120"/>
        <w:jc w:val="both"/>
        <w:rPr>
          <w:rFonts w:cs="Arial"/>
          <w:sz w:val="22"/>
          <w:szCs w:val="22"/>
          <w:lang w:val="el-GR"/>
        </w:rPr>
      </w:pPr>
      <w:r w:rsidRPr="005B7C2F">
        <w:rPr>
          <w:rFonts w:cs="Arial"/>
          <w:sz w:val="22"/>
          <w:szCs w:val="22"/>
          <w:lang w:val="el-GR"/>
        </w:rPr>
        <w:t>Σε κάθε  σύμβαση θα προβλέπεται η άμεση αρχική προμήθεια συγκεκριμένων ποσοτήτων, καθώς και η δυνατότητα τμηματικών παραγγελιών  έως και του τριπλασιασμού των ποσοτήτων ανά Κατηγορία και είδος αναλωσίμου</w:t>
      </w:r>
      <w:r w:rsidR="00D46933" w:rsidRPr="005B7C2F">
        <w:rPr>
          <w:rFonts w:cs="Arial"/>
          <w:sz w:val="22"/>
          <w:szCs w:val="22"/>
          <w:lang w:val="el-GR"/>
        </w:rPr>
        <w:t xml:space="preserve"> μετά την αρχική προμήθεια</w:t>
      </w:r>
      <w:r w:rsidRPr="005B7C2F">
        <w:rPr>
          <w:rFonts w:cs="Arial"/>
          <w:sz w:val="22"/>
          <w:szCs w:val="22"/>
          <w:lang w:val="el-GR"/>
        </w:rPr>
        <w:t xml:space="preserve">, με βάση τις ανάγκες της Τράπεζας. </w:t>
      </w:r>
    </w:p>
    <w:p w:rsidR="0021539B" w:rsidRDefault="0021539B" w:rsidP="002E0BB3">
      <w:pPr>
        <w:tabs>
          <w:tab w:val="left" w:pos="406"/>
        </w:tabs>
        <w:jc w:val="both"/>
        <w:rPr>
          <w:rFonts w:cs="Arial"/>
          <w:sz w:val="22"/>
          <w:szCs w:val="22"/>
          <w:lang w:val="el-GR"/>
        </w:rPr>
      </w:pPr>
      <w:r w:rsidRPr="005B7C2F">
        <w:rPr>
          <w:rFonts w:cs="Arial"/>
          <w:sz w:val="22"/>
          <w:szCs w:val="22"/>
          <w:lang w:val="el-GR"/>
        </w:rPr>
        <w:t>Όσον αφορά την αρχική προμήθεια η Τράπεζα θα πρ</w:t>
      </w:r>
      <w:r w:rsidR="00595264">
        <w:rPr>
          <w:rFonts w:cs="Arial"/>
          <w:sz w:val="22"/>
          <w:szCs w:val="22"/>
          <w:lang w:val="el-GR"/>
        </w:rPr>
        <w:t>ομηθευτεί τις αρχικά εκτιμώμενες</w:t>
      </w:r>
      <w:r w:rsidRPr="005B7C2F">
        <w:rPr>
          <w:rFonts w:cs="Arial"/>
          <w:sz w:val="22"/>
          <w:szCs w:val="22"/>
          <w:lang w:val="el-GR"/>
        </w:rPr>
        <w:t xml:space="preserve"> ποσότητες που αναφέρονται αναλυτικά στους Πίνακες 1 και 2 του Παραρτήματος Α</w:t>
      </w:r>
      <w:r w:rsidR="00627840">
        <w:rPr>
          <w:rFonts w:cs="Arial"/>
          <w:sz w:val="22"/>
          <w:szCs w:val="22"/>
          <w:lang w:val="el-GR"/>
        </w:rPr>
        <w:t>’</w:t>
      </w:r>
      <w:r w:rsidRPr="005B7C2F">
        <w:rPr>
          <w:rFonts w:cs="Arial"/>
          <w:sz w:val="22"/>
          <w:szCs w:val="22"/>
          <w:lang w:val="el-GR"/>
        </w:rPr>
        <w:t xml:space="preserve">, με προσυμφωνημένη στη σύμβαση τιμή μονάδας ανά αναλώσιμο, η οποία </w:t>
      </w:r>
      <w:r w:rsidR="00D46933" w:rsidRPr="005B7C2F">
        <w:rPr>
          <w:rFonts w:cs="Arial"/>
          <w:sz w:val="22"/>
          <w:szCs w:val="22"/>
          <w:lang w:val="el-GR"/>
        </w:rPr>
        <w:t xml:space="preserve">είτε </w:t>
      </w:r>
      <w:r w:rsidRPr="005B7C2F">
        <w:rPr>
          <w:rFonts w:cs="Arial"/>
          <w:sz w:val="22"/>
          <w:szCs w:val="22"/>
          <w:lang w:val="el-GR"/>
        </w:rPr>
        <w:t>θ</w:t>
      </w:r>
      <w:r w:rsidR="00D46933" w:rsidRPr="005B7C2F">
        <w:rPr>
          <w:rFonts w:cs="Arial"/>
          <w:sz w:val="22"/>
          <w:szCs w:val="22"/>
          <w:lang w:val="el-GR"/>
        </w:rPr>
        <w:t>α παραμέ</w:t>
      </w:r>
      <w:r w:rsidRPr="005B7C2F">
        <w:rPr>
          <w:rFonts w:cs="Arial"/>
          <w:sz w:val="22"/>
          <w:szCs w:val="22"/>
          <w:lang w:val="el-GR"/>
        </w:rPr>
        <w:t>νει σταθερή σε όλη τη διάρκεια ισχύος της σύμβασης</w:t>
      </w:r>
      <w:r w:rsidR="00D46933" w:rsidRPr="005B7C2F">
        <w:rPr>
          <w:rFonts w:cs="Arial"/>
          <w:sz w:val="22"/>
          <w:szCs w:val="22"/>
          <w:lang w:val="el-GR"/>
        </w:rPr>
        <w:t xml:space="preserve"> είτε  θα υπολογίζεται βάσει της λιανικής τιμής του ισχύοντος κατά την υποβολή της παραγγελίας επίσημου τιμοκαταλόγου και του  προσφερόμενου ποσοστού έκπτωσης επί της λιανικής τιμής κάθε μηχανογραφικού αναλωσίμου, το οποίο θα παραμένει σταθερό καθ’ όλη τη διάρκεια της σύμβασης.</w:t>
      </w:r>
    </w:p>
    <w:p w:rsidR="0015770D" w:rsidRPr="005B7C2F" w:rsidRDefault="0015770D" w:rsidP="002E0BB3">
      <w:pPr>
        <w:tabs>
          <w:tab w:val="left" w:pos="406"/>
        </w:tabs>
        <w:jc w:val="both"/>
        <w:rPr>
          <w:rFonts w:cs="Arial"/>
          <w:sz w:val="22"/>
          <w:szCs w:val="22"/>
          <w:lang w:val="el-GR"/>
        </w:rPr>
      </w:pPr>
    </w:p>
    <w:p w:rsidR="00C80595" w:rsidRPr="005B7C2F" w:rsidRDefault="0021539B" w:rsidP="002E0BB3">
      <w:pPr>
        <w:tabs>
          <w:tab w:val="left" w:pos="406"/>
        </w:tabs>
        <w:jc w:val="both"/>
        <w:rPr>
          <w:rFonts w:cs="Arial"/>
          <w:sz w:val="22"/>
          <w:szCs w:val="22"/>
          <w:lang w:val="el-GR"/>
        </w:rPr>
      </w:pPr>
      <w:r w:rsidRPr="005B7C2F">
        <w:rPr>
          <w:rFonts w:cs="Arial"/>
          <w:sz w:val="22"/>
          <w:szCs w:val="22"/>
          <w:lang w:val="el-GR"/>
        </w:rPr>
        <w:t>Σχετικά με τις τμηματικές παραγγελίες μετά την αρχική προμήθεια,  κάθε   σύμβαση που θα υπογραφεί θα προβλέπει  ότι η Τράπεζα κάθε φορά που θα διαπιστώνει την ανάγκη προμήθειας ορισμένου αριθμού τεμαχίων από ένα ή περισσότερα αναλώσιμα που αναφέρονται στη σύμβαση (έως του τριπλασιασμού των ποσοτήτων ανά Κατηγορία και είδος αναλωσίμου</w:t>
      </w:r>
      <w:r w:rsidR="00C80595" w:rsidRPr="005B7C2F">
        <w:rPr>
          <w:rFonts w:cs="Arial"/>
          <w:sz w:val="22"/>
          <w:szCs w:val="22"/>
          <w:lang w:val="el-GR"/>
        </w:rPr>
        <w:t xml:space="preserve"> μετά την αρχική προμήθεια</w:t>
      </w:r>
      <w:r w:rsidRPr="005B7C2F">
        <w:rPr>
          <w:rFonts w:cs="Arial"/>
          <w:sz w:val="22"/>
          <w:szCs w:val="22"/>
          <w:lang w:val="el-GR"/>
        </w:rPr>
        <w:t>),  θα αποστέλλει τη σχετική Εντολή Αγοράς στον Προ</w:t>
      </w:r>
      <w:r w:rsidR="00511E23" w:rsidRPr="005B7C2F">
        <w:rPr>
          <w:rFonts w:cs="Arial"/>
          <w:sz w:val="22"/>
          <w:szCs w:val="22"/>
          <w:lang w:val="el-GR"/>
        </w:rPr>
        <w:t>μηθευτή ο οποίος θα υποχρεούται</w:t>
      </w:r>
      <w:r w:rsidRPr="005B7C2F">
        <w:rPr>
          <w:rFonts w:cs="Arial"/>
          <w:sz w:val="22"/>
          <w:szCs w:val="22"/>
          <w:lang w:val="el-GR"/>
        </w:rPr>
        <w:t xml:space="preserve"> να πωλήσει και</w:t>
      </w:r>
      <w:r w:rsidR="004B4E7E">
        <w:rPr>
          <w:rFonts w:cs="Arial"/>
          <w:sz w:val="22"/>
          <w:szCs w:val="22"/>
          <w:lang w:val="el-GR"/>
        </w:rPr>
        <w:t xml:space="preserve"> να</w:t>
      </w:r>
      <w:r w:rsidRPr="005B7C2F">
        <w:rPr>
          <w:rFonts w:cs="Arial"/>
          <w:sz w:val="22"/>
          <w:szCs w:val="22"/>
          <w:lang w:val="el-GR"/>
        </w:rPr>
        <w:t xml:space="preserve"> παραδώσει στην Τράπεζα τα παραγγελλόμενα αναλώσιμα,</w:t>
      </w:r>
      <w:r w:rsidR="005E4D87" w:rsidRPr="005B7C2F">
        <w:rPr>
          <w:rFonts w:cs="Arial"/>
          <w:sz w:val="22"/>
          <w:szCs w:val="22"/>
          <w:lang w:val="el-GR"/>
        </w:rPr>
        <w:t xml:space="preserve"> </w:t>
      </w:r>
      <w:r w:rsidRPr="005B7C2F">
        <w:rPr>
          <w:rFonts w:cs="Arial"/>
          <w:sz w:val="22"/>
          <w:szCs w:val="22"/>
          <w:lang w:val="el-GR"/>
        </w:rPr>
        <w:t xml:space="preserve">μέσα σε συγκεκριμένη προθεσμία και με την προσυμφωνημένη στη σύμβαση τιμή μονάδας ανά αναλώσιμο της αρχικής προμήθειας, </w:t>
      </w:r>
      <w:r w:rsidR="00C80595" w:rsidRPr="005B7C2F">
        <w:rPr>
          <w:rFonts w:cs="Arial"/>
          <w:sz w:val="22"/>
          <w:szCs w:val="22"/>
          <w:lang w:val="el-GR"/>
        </w:rPr>
        <w:t xml:space="preserve">η </w:t>
      </w:r>
      <w:r w:rsidR="00C80595" w:rsidRPr="005B7C2F">
        <w:rPr>
          <w:rFonts w:cs="Arial"/>
          <w:sz w:val="22"/>
          <w:szCs w:val="22"/>
          <w:lang w:val="el-GR"/>
        </w:rPr>
        <w:lastRenderedPageBreak/>
        <w:t>οποία είτε θα παραμέν</w:t>
      </w:r>
      <w:r w:rsidRPr="005B7C2F">
        <w:rPr>
          <w:rFonts w:cs="Arial"/>
          <w:sz w:val="22"/>
          <w:szCs w:val="22"/>
          <w:lang w:val="el-GR"/>
        </w:rPr>
        <w:t>ει σταθερή σε όλη τη διάρκεια ισχύος της σύμβασης</w:t>
      </w:r>
      <w:r w:rsidR="00C80595" w:rsidRPr="005B7C2F">
        <w:rPr>
          <w:rFonts w:cs="Arial"/>
          <w:sz w:val="22"/>
          <w:szCs w:val="22"/>
          <w:lang w:val="el-GR"/>
        </w:rPr>
        <w:t>, είτε  θα υπολογίζεται βάσει της λιανικής τιμής του ισχύοντος κατά την υποβολή της παραγγελίας επίσημου τιμοκαταλόγου και του  προσφερόμενου ποσοστού έκπτωσης επί της λιανικής τιμής κάθε μηχανογραφικού αναλωσίμου, το οποίο θα παραμένει σταθερό καθ’ όλη τη διάρκεια της σύμβασης.</w:t>
      </w:r>
    </w:p>
    <w:p w:rsidR="005342F3" w:rsidRPr="005B7C2F" w:rsidRDefault="005342F3" w:rsidP="002E0BB3">
      <w:pPr>
        <w:pStyle w:val="Heading1"/>
        <w:rPr>
          <w:rFonts w:ascii="Arial" w:hAnsi="Arial" w:cs="Arial"/>
          <w:sz w:val="22"/>
          <w:szCs w:val="22"/>
          <w:lang w:val="el-GR"/>
        </w:rPr>
      </w:pPr>
      <w:r w:rsidRPr="005B7C2F">
        <w:rPr>
          <w:rFonts w:ascii="Arial" w:hAnsi="Arial" w:cs="Arial"/>
          <w:sz w:val="22"/>
          <w:szCs w:val="22"/>
          <w:lang w:val="el-GR"/>
        </w:rPr>
        <w:t>ΠΕΡΙΓΡΑΦΗ ΑΝΑΛΩΣΙΜΩΝ</w:t>
      </w:r>
      <w:bookmarkEnd w:id="2"/>
      <w:r w:rsidR="007B24D8" w:rsidRPr="005B7C2F">
        <w:rPr>
          <w:rFonts w:ascii="Arial" w:hAnsi="Arial" w:cs="Arial"/>
          <w:sz w:val="22"/>
          <w:szCs w:val="22"/>
          <w:lang w:val="el-GR"/>
        </w:rPr>
        <w:t xml:space="preserve">    </w:t>
      </w:r>
    </w:p>
    <w:p w:rsidR="00F839EC" w:rsidRPr="005B7C2F" w:rsidRDefault="00CE78A7" w:rsidP="002E0BB3">
      <w:pPr>
        <w:pStyle w:val="BodyTextIndent"/>
        <w:spacing w:after="80"/>
        <w:ind w:left="0"/>
        <w:jc w:val="both"/>
        <w:rPr>
          <w:rFonts w:cs="Arial"/>
          <w:sz w:val="22"/>
          <w:szCs w:val="22"/>
          <w:lang w:val="el-GR"/>
        </w:rPr>
      </w:pPr>
      <w:r w:rsidRPr="005B7C2F">
        <w:rPr>
          <w:rFonts w:cs="Arial"/>
          <w:sz w:val="22"/>
          <w:szCs w:val="22"/>
          <w:lang w:val="el-GR"/>
        </w:rPr>
        <w:t xml:space="preserve">Τα είδη των μηχανογραφικών αναλωσίμων που χρησιμοποιεί η Τράπεζα από κάθε μία από τις παραπάνω κατηγορίες, καθώς και οι ποσότητες αρχικής προμήθειας τις οποίες επιθυμεί να προμηθευτεί άμεσα η Τράπεζα, </w:t>
      </w:r>
      <w:r w:rsidR="00DE6062" w:rsidRPr="005B7C2F">
        <w:rPr>
          <w:rFonts w:cs="Arial"/>
          <w:sz w:val="22"/>
          <w:szCs w:val="22"/>
          <w:lang w:val="el-GR"/>
        </w:rPr>
        <w:t>περιγράφ</w:t>
      </w:r>
      <w:r w:rsidR="00F839EC" w:rsidRPr="005B7C2F">
        <w:rPr>
          <w:rFonts w:cs="Arial"/>
          <w:sz w:val="22"/>
          <w:szCs w:val="22"/>
          <w:lang w:val="el-GR"/>
        </w:rPr>
        <w:t>ονται αναλυτικά στους πίνακες 1</w:t>
      </w:r>
      <w:r w:rsidRPr="005B7C2F">
        <w:rPr>
          <w:rFonts w:cs="Arial"/>
          <w:sz w:val="22"/>
          <w:szCs w:val="22"/>
          <w:lang w:val="el-GR"/>
        </w:rPr>
        <w:t xml:space="preserve"> </w:t>
      </w:r>
      <w:r w:rsidR="00F839EC" w:rsidRPr="005B7C2F">
        <w:rPr>
          <w:rFonts w:cs="Arial"/>
          <w:sz w:val="22"/>
          <w:szCs w:val="22"/>
          <w:lang w:val="el-GR"/>
        </w:rPr>
        <w:t>και 2</w:t>
      </w:r>
      <w:r w:rsidR="00DE6062" w:rsidRPr="005B7C2F">
        <w:rPr>
          <w:rFonts w:cs="Arial"/>
          <w:sz w:val="22"/>
          <w:szCs w:val="22"/>
          <w:lang w:val="el-GR"/>
        </w:rPr>
        <w:t xml:space="preserve"> του Παραρτήματος Α’. </w:t>
      </w:r>
      <w:r w:rsidR="00F839EC" w:rsidRPr="005B7C2F">
        <w:rPr>
          <w:rFonts w:cs="Arial"/>
          <w:sz w:val="22"/>
          <w:szCs w:val="22"/>
          <w:lang w:val="el-GR"/>
        </w:rPr>
        <w:t>Για κάθε αναλώσιμο που περιλαμβάνεται στους παραπάνω πίνακες, αναφέρονται μέσα σε παρένθεση οι αποδεκτοί για την Τράπεζα κωδικοί για το συγκεκριμένο αναλώσιμο. Με τη βοήθεια των κωδικών αυτών, η Τράπεζα προσδιορίζει ακριβώς το ζητούμενο από αυτήν αναλώσιμο, έτσι ώστε να διακρίνεται  σαφώς από άλλα παρόμοια αναλώσιμα που δεν είναι αποδεκτά από την Τράπεζα.</w:t>
      </w:r>
    </w:p>
    <w:p w:rsidR="00F839EC" w:rsidRPr="004B4E7E" w:rsidRDefault="00627840" w:rsidP="002E0BB3">
      <w:pPr>
        <w:pStyle w:val="BodyTextIndent"/>
        <w:spacing w:after="80"/>
        <w:ind w:left="0"/>
        <w:jc w:val="both"/>
        <w:rPr>
          <w:rFonts w:cs="Arial"/>
          <w:sz w:val="22"/>
          <w:szCs w:val="22"/>
          <w:lang w:val="el-GR"/>
        </w:rPr>
      </w:pPr>
      <w:r>
        <w:rPr>
          <w:rFonts w:cs="Arial"/>
          <w:sz w:val="22"/>
          <w:szCs w:val="22"/>
          <w:lang w:val="el-GR"/>
        </w:rPr>
        <w:t>Διευκρινίζεται ότι σ</w:t>
      </w:r>
      <w:r w:rsidR="00F839EC" w:rsidRPr="005B7C2F">
        <w:rPr>
          <w:rFonts w:cs="Arial"/>
          <w:sz w:val="22"/>
          <w:szCs w:val="22"/>
          <w:lang w:val="el-GR"/>
        </w:rPr>
        <w:t>τις περιπτώσεις που σε ένα αναλώσιμο αναφέρο</w:t>
      </w:r>
      <w:r w:rsidR="004B4E7E">
        <w:rPr>
          <w:rFonts w:cs="Arial"/>
          <w:sz w:val="22"/>
          <w:szCs w:val="22"/>
          <w:lang w:val="el-GR"/>
        </w:rPr>
        <w:t>νται δύο αποδεκτοί κωδικοί:</w:t>
      </w:r>
    </w:p>
    <w:p w:rsidR="00F839EC" w:rsidRPr="005B7C2F" w:rsidRDefault="00F839EC" w:rsidP="002E0BB3">
      <w:pPr>
        <w:pStyle w:val="BodyTextIndent"/>
        <w:spacing w:after="80"/>
        <w:ind w:left="0"/>
        <w:jc w:val="both"/>
        <w:rPr>
          <w:rFonts w:cs="Arial"/>
          <w:sz w:val="22"/>
          <w:szCs w:val="22"/>
          <w:lang w:val="el-GR"/>
        </w:rPr>
      </w:pPr>
      <w:r w:rsidRPr="005B7C2F">
        <w:rPr>
          <w:rFonts w:cs="Arial"/>
          <w:sz w:val="22"/>
          <w:szCs w:val="22"/>
          <w:lang w:val="el-GR"/>
        </w:rPr>
        <w:t>α. Η οικονομική προσφορά του διαγωνιζόμενου πρέπει να αναφέρει μία και μόνο  τιμή για τους εν λόγω κωδικούς, ανεξάρτητα από τον κωδικό  που προσφέρει.</w:t>
      </w:r>
    </w:p>
    <w:p w:rsidR="00F839EC" w:rsidRPr="005B7C2F" w:rsidRDefault="00F839EC" w:rsidP="002E0BB3">
      <w:pPr>
        <w:pStyle w:val="BodyTextIndent"/>
        <w:spacing w:after="80"/>
        <w:ind w:left="0"/>
        <w:jc w:val="both"/>
        <w:rPr>
          <w:rFonts w:cs="Arial"/>
          <w:sz w:val="22"/>
          <w:szCs w:val="22"/>
          <w:lang w:val="el-GR"/>
        </w:rPr>
      </w:pPr>
      <w:r w:rsidRPr="005B7C2F">
        <w:rPr>
          <w:rFonts w:cs="Arial"/>
          <w:sz w:val="22"/>
          <w:szCs w:val="22"/>
          <w:lang w:val="el-GR"/>
        </w:rPr>
        <w:t xml:space="preserve">β. Ο προμηθευτής μπορεί να παραδίδει κάθε φορά στην Τράπεζα οποιοδήποτε από τους κωδικούς αυτούς, ή ακόμη και συνδυασμό </w:t>
      </w:r>
      <w:r w:rsidR="00511E23" w:rsidRPr="005B7C2F">
        <w:rPr>
          <w:rFonts w:cs="Arial"/>
          <w:sz w:val="22"/>
          <w:szCs w:val="22"/>
          <w:lang w:val="el-GR"/>
        </w:rPr>
        <w:t>τους,</w:t>
      </w:r>
      <w:r w:rsidRPr="005B7C2F">
        <w:rPr>
          <w:rFonts w:cs="Arial"/>
          <w:sz w:val="22"/>
          <w:szCs w:val="22"/>
          <w:lang w:val="el-GR"/>
        </w:rPr>
        <w:t xml:space="preserve"> στην παραπάνω μία και μοναδική τιμή.</w:t>
      </w:r>
    </w:p>
    <w:p w:rsidR="005342F3" w:rsidRPr="005B7C2F" w:rsidRDefault="005342F3" w:rsidP="002E0BB3">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 xml:space="preserve">ΔΙΚΑΙΩΜΑ ΣΥΜΜΕΤΟΧΗΣ </w:t>
      </w:r>
    </w:p>
    <w:p w:rsidR="00102393" w:rsidRPr="005B7C2F" w:rsidRDefault="00102393" w:rsidP="002E0BB3">
      <w:pPr>
        <w:pStyle w:val="BodyTextIndent"/>
        <w:spacing w:after="80"/>
        <w:ind w:left="0"/>
        <w:jc w:val="both"/>
        <w:rPr>
          <w:rFonts w:cs="Arial"/>
          <w:sz w:val="22"/>
          <w:szCs w:val="22"/>
          <w:lang w:val="el-GR"/>
        </w:rPr>
      </w:pPr>
      <w:r w:rsidRPr="005B7C2F">
        <w:rPr>
          <w:rFonts w:cs="Arial"/>
          <w:sz w:val="22"/>
          <w:szCs w:val="22"/>
          <w:lang w:val="el-GR"/>
        </w:rPr>
        <w:t>Δικαίωμα συμμετοχής στο διαγωνισμό έχουν φυσικά και νομικά πρόσωπα, καθώς και Ενώσεις Προμηθευτών που υποβάλλουν κοινή προσφορά.</w:t>
      </w:r>
    </w:p>
    <w:p w:rsidR="00102393" w:rsidRPr="005B7C2F" w:rsidRDefault="00102393" w:rsidP="002E0BB3">
      <w:pPr>
        <w:pStyle w:val="BodyTextIndent"/>
        <w:spacing w:after="80"/>
        <w:ind w:left="0"/>
        <w:jc w:val="both"/>
        <w:rPr>
          <w:rFonts w:cs="Arial"/>
          <w:sz w:val="22"/>
          <w:szCs w:val="22"/>
          <w:lang w:val="el-GR"/>
        </w:rPr>
      </w:pPr>
      <w:r w:rsidRPr="005B7C2F">
        <w:rPr>
          <w:rFonts w:cs="Arial"/>
          <w:sz w:val="22"/>
          <w:szCs w:val="22"/>
          <w:lang w:val="el-GR"/>
        </w:rPr>
        <w:t>Η κοινή προσφορά που υποβάλλεται από Ένωση Προμηθευτών υπογράφεται υποχρεωτικά απ’ όλους τους Προμηθευτές που αποτελούν την Ένωση ή από εξουσιοδοτημένο με συμβολαιογραφική πράξη εκπρόσωπό τους. Στην προσφορά πρέπει να αναγράφεται η ποσότητα του εξοπλισμού και οι υπηρεσίες ή το μέρος αυτών από το σύνολο της προσφοράς που αντιστοιχούν στον κάθε Προμηθευτή. Με την υποβολή της προσφοράς, τα μέλη της Ένωσης ευθύνονται αλληλεγγύως και</w:t>
      </w:r>
      <w:r w:rsidR="00C77374" w:rsidRPr="005B7C2F">
        <w:rPr>
          <w:rFonts w:cs="Arial"/>
          <w:sz w:val="22"/>
          <w:szCs w:val="22"/>
          <w:lang w:val="el-GR"/>
        </w:rPr>
        <w:t xml:space="preserve"> σε </w:t>
      </w:r>
      <w:r w:rsidRPr="005B7C2F">
        <w:rPr>
          <w:rFonts w:cs="Arial"/>
          <w:sz w:val="22"/>
          <w:szCs w:val="22"/>
          <w:lang w:val="el-GR"/>
        </w:rPr>
        <w:t>ολόκληρο έκαστο για το σύνολο της προσφοράς. Σε περίπτωση κατακύρωσης ή ανάθεσης της προμήθειας, η ευθύνη αυτή υφίσταται πλέον για την πλήρη εκτέλεση της σύμβασης.</w:t>
      </w:r>
    </w:p>
    <w:p w:rsidR="00102393" w:rsidRPr="005B7C2F" w:rsidRDefault="00102393" w:rsidP="002E0BB3">
      <w:pPr>
        <w:pStyle w:val="BodyTextIndent"/>
        <w:spacing w:after="80"/>
        <w:ind w:left="0"/>
        <w:jc w:val="both"/>
        <w:rPr>
          <w:rFonts w:cs="Arial"/>
          <w:color w:val="000000"/>
          <w:sz w:val="22"/>
          <w:szCs w:val="22"/>
          <w:lang w:val="el-GR" w:eastAsia="el-GR"/>
        </w:rPr>
      </w:pPr>
      <w:r w:rsidRPr="005B7C2F">
        <w:rPr>
          <w:rFonts w:cs="Arial"/>
          <w:sz w:val="22"/>
          <w:szCs w:val="22"/>
          <w:lang w:val="el-GR"/>
        </w:rPr>
        <w:t>Σε περίπτωση αδυ</w:t>
      </w:r>
      <w:r w:rsidR="000A302D" w:rsidRPr="005B7C2F">
        <w:rPr>
          <w:rFonts w:cs="Arial"/>
          <w:sz w:val="22"/>
          <w:szCs w:val="22"/>
          <w:lang w:val="el-GR"/>
        </w:rPr>
        <w:t>ναμίας μέλους της Ένωσης να αντε</w:t>
      </w:r>
      <w:r w:rsidRPr="005B7C2F">
        <w:rPr>
          <w:rFonts w:cs="Arial"/>
          <w:sz w:val="22"/>
          <w:szCs w:val="22"/>
          <w:lang w:val="el-GR"/>
        </w:rPr>
        <w:t xml:space="preserve">πεξέλθει για οποιοδήποτε λόγο στις υποχρεώσεις του, είτε κατά το χρόνο αξιολόγησης των προσφορών ή κατά την εκτέλεση της σύμβασης, τα υπόλοιπα μέλη  έχουν την ευθύνη εκπλήρωσης της κοινής προσφοράς με την ίδια τιμή και τους ίδιους όρους. </w:t>
      </w:r>
      <w:r w:rsidRPr="005B7C2F">
        <w:rPr>
          <w:rFonts w:cs="Arial"/>
          <w:color w:val="000000"/>
          <w:sz w:val="22"/>
          <w:szCs w:val="22"/>
          <w:lang w:val="el-GR" w:eastAsia="el-GR"/>
        </w:rPr>
        <w:t xml:space="preserve">Τα υπόλοιπα μέλη της Ένωσης μπορεί, εφόσον προβλέπεται από το ιδρυτικό έγγραφο αυτής, να προτείνουν αντικαταστάτη, η συμμετοχή του οποίου εξαρτάται από τη σύμφωνη γνώμη των αρμόδιων οργάνων της Τράπεζας. </w:t>
      </w:r>
    </w:p>
    <w:p w:rsidR="00102393" w:rsidRPr="005B7C2F" w:rsidRDefault="00102393" w:rsidP="002E0BB3">
      <w:pPr>
        <w:pStyle w:val="BodyTextIndent"/>
        <w:spacing w:after="80"/>
        <w:ind w:left="0"/>
        <w:jc w:val="both"/>
        <w:rPr>
          <w:rFonts w:cs="Arial"/>
          <w:color w:val="000000"/>
          <w:sz w:val="22"/>
          <w:szCs w:val="22"/>
          <w:lang w:val="el-GR" w:eastAsia="el-GR"/>
        </w:rPr>
      </w:pPr>
      <w:r w:rsidRPr="005B7C2F">
        <w:rPr>
          <w:rFonts w:cs="Arial"/>
          <w:color w:val="000000"/>
          <w:sz w:val="22"/>
          <w:szCs w:val="22"/>
          <w:lang w:val="el-GR" w:eastAsia="el-GR"/>
        </w:rPr>
        <w:t>Σε περίπτωση που η Ένωση αναλάβει να προμηθεύσει την Τράπεζα,  υποχρεούται να προσκομίσει</w:t>
      </w:r>
      <w:r w:rsidR="00CA0BC4" w:rsidRPr="005B7C2F">
        <w:rPr>
          <w:rFonts w:cs="Arial"/>
          <w:color w:val="000000"/>
          <w:sz w:val="22"/>
          <w:szCs w:val="22"/>
          <w:lang w:val="el-GR" w:eastAsia="el-GR"/>
        </w:rPr>
        <w:t>,</w:t>
      </w:r>
      <w:r w:rsidRPr="005B7C2F">
        <w:rPr>
          <w:rFonts w:cs="Arial"/>
          <w:color w:val="000000"/>
          <w:sz w:val="22"/>
          <w:szCs w:val="22"/>
          <w:lang w:val="el-GR" w:eastAsia="el-GR"/>
        </w:rPr>
        <w:t xml:space="preserve"> </w:t>
      </w:r>
      <w:r w:rsidR="00CA0BC4" w:rsidRPr="005B7C2F">
        <w:rPr>
          <w:rFonts w:cs="Arial"/>
          <w:color w:val="000000"/>
          <w:sz w:val="22"/>
          <w:szCs w:val="22"/>
          <w:lang w:val="el-GR" w:eastAsia="el-GR"/>
        </w:rPr>
        <w:t xml:space="preserve">πριν την υπογραφή της σχετικής σύμβασης, </w:t>
      </w:r>
      <w:r w:rsidRPr="005B7C2F">
        <w:rPr>
          <w:rFonts w:cs="Arial"/>
          <w:color w:val="000000"/>
          <w:sz w:val="22"/>
          <w:szCs w:val="22"/>
          <w:lang w:val="el-GR" w:eastAsia="el-GR"/>
        </w:rPr>
        <w:t>το οριστικό συμφωνητικό συνεργασίας των μελών της Ένωσης, στο οποίο πρέπει να περιλαμβάνονται όλοι οι όροι της συνεργασίας.</w:t>
      </w:r>
    </w:p>
    <w:p w:rsidR="005342F3" w:rsidRPr="005B7C2F" w:rsidRDefault="005342F3" w:rsidP="002E0BB3">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ΚΑΤΑΡΤΙΣΗ ΚΑΙ ΥΠΟΒΟΛΗ ΠΡΟΣΦΟΡΩΝ</w:t>
      </w:r>
    </w:p>
    <w:p w:rsidR="00102393" w:rsidRPr="005B7C2F" w:rsidRDefault="00C77374" w:rsidP="002E0BB3">
      <w:pPr>
        <w:pStyle w:val="BodyText2"/>
        <w:spacing w:line="240" w:lineRule="auto"/>
        <w:jc w:val="both"/>
        <w:rPr>
          <w:rFonts w:cs="Arial"/>
          <w:bCs/>
          <w:iCs/>
          <w:kern w:val="32"/>
          <w:sz w:val="22"/>
          <w:szCs w:val="22"/>
          <w:lang w:val="el-GR" w:eastAsia="el-GR"/>
        </w:rPr>
      </w:pPr>
      <w:r w:rsidRPr="005B7C2F">
        <w:rPr>
          <w:rFonts w:cs="Arial"/>
          <w:bCs/>
          <w:kern w:val="32"/>
          <w:sz w:val="22"/>
          <w:szCs w:val="22"/>
          <w:lang w:val="el-GR" w:eastAsia="el-GR"/>
        </w:rPr>
        <w:t xml:space="preserve">Κάθε </w:t>
      </w:r>
      <w:r w:rsidR="00102393" w:rsidRPr="005B7C2F">
        <w:rPr>
          <w:rFonts w:cs="Arial"/>
          <w:bCs/>
          <w:kern w:val="32"/>
          <w:sz w:val="22"/>
          <w:szCs w:val="22"/>
          <w:lang w:val="el-GR" w:eastAsia="el-GR"/>
        </w:rPr>
        <w:t xml:space="preserve">προσφορά διατυπώνεται στην ελληνική γλώσσα και φέρει υπογραφή και σφραγίδα του </w:t>
      </w:r>
      <w:r w:rsidR="00897802" w:rsidRPr="005B7C2F">
        <w:rPr>
          <w:rFonts w:cs="Arial"/>
          <w:bCs/>
          <w:kern w:val="32"/>
          <w:sz w:val="22"/>
          <w:szCs w:val="22"/>
          <w:lang w:val="el-GR" w:eastAsia="el-GR"/>
        </w:rPr>
        <w:t>διαγωνιζομένου</w:t>
      </w:r>
      <w:r w:rsidR="00102393" w:rsidRPr="005B7C2F">
        <w:rPr>
          <w:rFonts w:cs="Arial"/>
          <w:bCs/>
          <w:iCs/>
          <w:kern w:val="32"/>
          <w:sz w:val="22"/>
          <w:szCs w:val="22"/>
          <w:lang w:val="el-GR" w:eastAsia="el-GR"/>
        </w:rPr>
        <w:t xml:space="preserve">. Η προσφορά πρέπει να είναι σαφής, ορισμένη και να μην περιέχει προϋποθέσεις, επιφυλάξεις, αιρέσεις, όρους, ξέσματα, σβησίματα, διορθώσεις ή προσθήκες που την καθιστούν απαράδεκτη ή ασαφή. </w:t>
      </w:r>
    </w:p>
    <w:p w:rsidR="00102393" w:rsidRPr="005B7C2F" w:rsidRDefault="00102393" w:rsidP="00C77374">
      <w:pPr>
        <w:pStyle w:val="BodyText2"/>
        <w:spacing w:line="300" w:lineRule="exact"/>
        <w:jc w:val="both"/>
        <w:rPr>
          <w:rFonts w:cs="Arial"/>
          <w:bCs/>
          <w:iCs/>
          <w:kern w:val="32"/>
          <w:sz w:val="22"/>
          <w:szCs w:val="22"/>
          <w:lang w:val="el-GR" w:eastAsia="el-GR"/>
        </w:rPr>
      </w:pPr>
      <w:r w:rsidRPr="005B7C2F">
        <w:rPr>
          <w:rFonts w:cs="Arial"/>
          <w:bCs/>
          <w:iCs/>
          <w:kern w:val="32"/>
          <w:sz w:val="22"/>
          <w:szCs w:val="22"/>
          <w:lang w:val="el-GR" w:eastAsia="el-GR"/>
        </w:rPr>
        <w:t xml:space="preserve">Το περιεχόμενο της προσφοράς πρέπει να συμφωνεί με τους όρους της παρούσας. </w:t>
      </w:r>
    </w:p>
    <w:p w:rsidR="00102393" w:rsidRPr="005B7C2F" w:rsidRDefault="00C77374" w:rsidP="00C25054">
      <w:pPr>
        <w:pStyle w:val="BodyText2"/>
        <w:spacing w:line="300" w:lineRule="exact"/>
        <w:jc w:val="both"/>
        <w:rPr>
          <w:rFonts w:cs="Arial"/>
          <w:bCs/>
          <w:iCs/>
          <w:kern w:val="32"/>
          <w:sz w:val="22"/>
          <w:szCs w:val="22"/>
          <w:lang w:val="el-GR" w:eastAsia="el-GR"/>
        </w:rPr>
      </w:pPr>
      <w:r w:rsidRPr="005B7C2F">
        <w:rPr>
          <w:rFonts w:cs="Arial"/>
          <w:bCs/>
          <w:iCs/>
          <w:kern w:val="32"/>
          <w:sz w:val="22"/>
          <w:szCs w:val="22"/>
          <w:lang w:val="el-GR" w:eastAsia="el-GR"/>
        </w:rPr>
        <w:t>Η π</w:t>
      </w:r>
      <w:r w:rsidR="00102393" w:rsidRPr="005B7C2F">
        <w:rPr>
          <w:rFonts w:cs="Arial"/>
          <w:bCs/>
          <w:iCs/>
          <w:kern w:val="32"/>
          <w:sz w:val="22"/>
          <w:szCs w:val="22"/>
          <w:lang w:val="el-GR" w:eastAsia="el-GR"/>
        </w:rPr>
        <w:t>ροσφορά υποβάλλεται μέσα σε κλειστό σφραγισμένο φάκελο (φέροντα σφραγίδα ή μονογραφή στο κλείσιμό του) με τις παρακάτω ενδείξεις:</w:t>
      </w:r>
    </w:p>
    <w:p w:rsidR="00E602A8" w:rsidRPr="005B7C2F" w:rsidRDefault="00C25054" w:rsidP="002E0BB3">
      <w:pPr>
        <w:pStyle w:val="ListParagraph"/>
        <w:numPr>
          <w:ilvl w:val="0"/>
          <w:numId w:val="19"/>
        </w:numPr>
        <w:tabs>
          <w:tab w:val="left" w:pos="540"/>
        </w:tabs>
        <w:spacing w:after="80"/>
        <w:jc w:val="both"/>
        <w:rPr>
          <w:rFonts w:cs="Arial"/>
          <w:sz w:val="22"/>
          <w:szCs w:val="22"/>
          <w:lang w:val="el-GR"/>
        </w:rPr>
      </w:pPr>
      <w:r w:rsidRPr="005B7C2F">
        <w:rPr>
          <w:rFonts w:cs="Arial"/>
          <w:bCs/>
          <w:iCs/>
          <w:kern w:val="32"/>
          <w:sz w:val="22"/>
          <w:szCs w:val="22"/>
          <w:lang w:val="el-GR" w:eastAsia="el-GR"/>
        </w:rPr>
        <w:lastRenderedPageBreak/>
        <w:t>"</w:t>
      </w:r>
      <w:r w:rsidR="00102393" w:rsidRPr="005B7C2F">
        <w:rPr>
          <w:rFonts w:cs="Arial"/>
          <w:bCs/>
          <w:iCs/>
          <w:kern w:val="32"/>
          <w:sz w:val="22"/>
          <w:szCs w:val="22"/>
          <w:lang w:val="el-GR" w:eastAsia="el-GR"/>
        </w:rPr>
        <w:t xml:space="preserve">ΠΡΟΣΦΟΡΑ ΓΙΑ ΤΟΝ ΑΝΟΙΚΤΟ ΔΙΑΓΩΝΙΣΜΟ ΤΗΣ ΤΡΑΠΕΖΑΣ ΤΗΣ ΕΛΛΑΔΟΣ </w:t>
      </w:r>
      <w:r w:rsidR="00F03C15" w:rsidRPr="005B7C2F">
        <w:rPr>
          <w:rFonts w:cs="Arial"/>
          <w:bCs/>
          <w:iCs/>
          <w:kern w:val="32"/>
          <w:sz w:val="22"/>
          <w:szCs w:val="22"/>
          <w:lang w:val="el-GR" w:eastAsia="el-GR"/>
        </w:rPr>
        <w:t>ΓΙΑ ΤΗΝ ΠΡΟΜΗΘΕΙΑ ΜΗΧΑΝΟΓΡΑΦΙΚΩΝ ΑΝΑΛΩΣΙΜΩΝ</w:t>
      </w:r>
      <w:r w:rsidRPr="005B7C2F">
        <w:rPr>
          <w:rFonts w:cs="Arial"/>
          <w:sz w:val="22"/>
          <w:szCs w:val="22"/>
          <w:lang w:val="el-GR"/>
        </w:rPr>
        <w:t>"</w:t>
      </w:r>
      <w:r w:rsidR="00102393" w:rsidRPr="005B7C2F">
        <w:rPr>
          <w:rFonts w:cs="Arial"/>
          <w:sz w:val="22"/>
          <w:szCs w:val="22"/>
          <w:lang w:val="el-GR"/>
        </w:rPr>
        <w:t>.</w:t>
      </w:r>
    </w:p>
    <w:p w:rsidR="00E602A8" w:rsidRPr="005B7C2F" w:rsidRDefault="00102393" w:rsidP="002E0BB3">
      <w:pPr>
        <w:pStyle w:val="ListParagraph"/>
        <w:numPr>
          <w:ilvl w:val="0"/>
          <w:numId w:val="19"/>
        </w:numPr>
        <w:tabs>
          <w:tab w:val="left" w:pos="540"/>
        </w:tabs>
        <w:spacing w:after="80"/>
        <w:jc w:val="both"/>
        <w:rPr>
          <w:rFonts w:cs="Arial"/>
          <w:bCs/>
          <w:iCs/>
          <w:kern w:val="32"/>
          <w:sz w:val="22"/>
          <w:szCs w:val="22"/>
          <w:lang w:val="el-GR" w:eastAsia="el-GR"/>
        </w:rPr>
      </w:pPr>
      <w:r w:rsidRPr="005B7C2F">
        <w:rPr>
          <w:rFonts w:cs="Arial"/>
          <w:bCs/>
          <w:iCs/>
          <w:kern w:val="32"/>
          <w:sz w:val="22"/>
          <w:szCs w:val="22"/>
          <w:lang w:val="el-GR" w:eastAsia="el-GR"/>
        </w:rPr>
        <w:t>Αριθμός Προκήρυξης</w:t>
      </w:r>
      <w:r w:rsidR="00E602A8" w:rsidRPr="005B7C2F">
        <w:rPr>
          <w:rFonts w:cs="Arial"/>
          <w:bCs/>
          <w:iCs/>
          <w:kern w:val="32"/>
          <w:sz w:val="22"/>
          <w:szCs w:val="22"/>
          <w:lang w:val="el-GR" w:eastAsia="el-GR"/>
        </w:rPr>
        <w:t>.</w:t>
      </w:r>
      <w:r w:rsidRPr="005B7C2F">
        <w:rPr>
          <w:rFonts w:cs="Arial"/>
          <w:bCs/>
          <w:iCs/>
          <w:kern w:val="32"/>
          <w:sz w:val="22"/>
          <w:szCs w:val="22"/>
          <w:lang w:val="el-GR" w:eastAsia="el-GR"/>
        </w:rPr>
        <w:t xml:space="preserve">  </w:t>
      </w:r>
    </w:p>
    <w:p w:rsidR="00E602A8" w:rsidRPr="005B7C2F" w:rsidRDefault="00102393" w:rsidP="002E0BB3">
      <w:pPr>
        <w:pStyle w:val="ListParagraph"/>
        <w:numPr>
          <w:ilvl w:val="0"/>
          <w:numId w:val="19"/>
        </w:numPr>
        <w:tabs>
          <w:tab w:val="left" w:pos="540"/>
        </w:tabs>
        <w:spacing w:after="80"/>
        <w:jc w:val="both"/>
        <w:rPr>
          <w:rFonts w:cs="Arial"/>
          <w:bCs/>
          <w:iCs/>
          <w:kern w:val="32"/>
          <w:sz w:val="22"/>
          <w:szCs w:val="22"/>
          <w:lang w:val="el-GR" w:eastAsia="el-GR"/>
        </w:rPr>
      </w:pPr>
      <w:r w:rsidRPr="005B7C2F">
        <w:rPr>
          <w:rFonts w:cs="Arial"/>
          <w:bCs/>
          <w:iCs/>
          <w:kern w:val="32"/>
          <w:sz w:val="22"/>
          <w:szCs w:val="22"/>
          <w:lang w:val="el-GR" w:eastAsia="el-GR"/>
        </w:rPr>
        <w:t>Καταληκτική ημερομηνία υποβολής των προσφορών του διαγωνισμού όπως αναφέρε</w:t>
      </w:r>
      <w:r w:rsidR="00320717" w:rsidRPr="005B7C2F">
        <w:rPr>
          <w:rFonts w:cs="Arial"/>
          <w:bCs/>
          <w:iCs/>
          <w:kern w:val="32"/>
          <w:sz w:val="22"/>
          <w:szCs w:val="22"/>
          <w:lang w:val="el-GR" w:eastAsia="el-GR"/>
        </w:rPr>
        <w:t>τα</w:t>
      </w:r>
      <w:r w:rsidRPr="005B7C2F">
        <w:rPr>
          <w:rFonts w:cs="Arial"/>
          <w:bCs/>
          <w:iCs/>
          <w:kern w:val="32"/>
          <w:sz w:val="22"/>
          <w:szCs w:val="22"/>
          <w:lang w:val="el-GR" w:eastAsia="el-GR"/>
        </w:rPr>
        <w:t xml:space="preserve">ι </w:t>
      </w:r>
      <w:r w:rsidR="00320717" w:rsidRPr="005B7C2F">
        <w:rPr>
          <w:rFonts w:cs="Arial"/>
          <w:bCs/>
          <w:iCs/>
          <w:kern w:val="32"/>
          <w:sz w:val="22"/>
          <w:szCs w:val="22"/>
          <w:lang w:val="el-GR" w:eastAsia="el-GR"/>
        </w:rPr>
        <w:t>στ</w:t>
      </w:r>
      <w:r w:rsidRPr="005B7C2F">
        <w:rPr>
          <w:rFonts w:cs="Arial"/>
          <w:bCs/>
          <w:iCs/>
          <w:kern w:val="32"/>
          <w:sz w:val="22"/>
          <w:szCs w:val="22"/>
          <w:lang w:val="el-GR" w:eastAsia="el-GR"/>
        </w:rPr>
        <w:t>ο</w:t>
      </w:r>
      <w:r w:rsidR="00320717" w:rsidRPr="005B7C2F">
        <w:rPr>
          <w:rFonts w:cs="Arial"/>
          <w:bCs/>
          <w:iCs/>
          <w:kern w:val="32"/>
          <w:sz w:val="22"/>
          <w:szCs w:val="22"/>
          <w:lang w:val="el-GR" w:eastAsia="el-GR"/>
        </w:rPr>
        <w:t>ν</w:t>
      </w:r>
      <w:r w:rsidRPr="005B7C2F">
        <w:rPr>
          <w:rFonts w:cs="Arial"/>
          <w:bCs/>
          <w:iCs/>
          <w:kern w:val="32"/>
          <w:sz w:val="22"/>
          <w:szCs w:val="22"/>
          <w:lang w:val="el-GR" w:eastAsia="el-GR"/>
        </w:rPr>
        <w:t xml:space="preserve"> </w:t>
      </w:r>
      <w:r w:rsidR="00320717" w:rsidRPr="005B7C2F">
        <w:rPr>
          <w:rFonts w:cs="Arial"/>
          <w:bCs/>
          <w:iCs/>
          <w:kern w:val="32"/>
          <w:sz w:val="22"/>
          <w:szCs w:val="22"/>
          <w:lang w:val="el-GR" w:eastAsia="el-GR"/>
        </w:rPr>
        <w:t>Π</w:t>
      </w:r>
      <w:r w:rsidRPr="005B7C2F">
        <w:rPr>
          <w:rFonts w:cs="Arial"/>
          <w:bCs/>
          <w:iCs/>
          <w:kern w:val="32"/>
          <w:sz w:val="22"/>
          <w:szCs w:val="22"/>
          <w:lang w:val="el-GR" w:eastAsia="el-GR"/>
        </w:rPr>
        <w:t>ίνακα 1.</w:t>
      </w:r>
    </w:p>
    <w:p w:rsidR="00E602A8" w:rsidRPr="005B7C2F" w:rsidRDefault="00102393" w:rsidP="002E0BB3">
      <w:pPr>
        <w:pStyle w:val="ListParagraph"/>
        <w:numPr>
          <w:ilvl w:val="0"/>
          <w:numId w:val="19"/>
        </w:numPr>
        <w:tabs>
          <w:tab w:val="left" w:pos="540"/>
        </w:tabs>
        <w:spacing w:after="80"/>
        <w:jc w:val="both"/>
        <w:rPr>
          <w:rFonts w:cs="Arial"/>
          <w:bCs/>
          <w:iCs/>
          <w:kern w:val="32"/>
          <w:sz w:val="22"/>
          <w:szCs w:val="22"/>
          <w:lang w:val="el-GR" w:eastAsia="el-GR"/>
        </w:rPr>
      </w:pPr>
      <w:r w:rsidRPr="005B7C2F">
        <w:rPr>
          <w:rFonts w:cs="Arial"/>
          <w:bCs/>
          <w:iCs/>
          <w:kern w:val="32"/>
          <w:sz w:val="22"/>
          <w:szCs w:val="22"/>
          <w:lang w:val="el-GR" w:eastAsia="el-GR"/>
        </w:rPr>
        <w:t>Αποδέκτης: όπως αναφέρε</w:t>
      </w:r>
      <w:r w:rsidR="00320717" w:rsidRPr="005B7C2F">
        <w:rPr>
          <w:rFonts w:cs="Arial"/>
          <w:bCs/>
          <w:iCs/>
          <w:kern w:val="32"/>
          <w:sz w:val="22"/>
          <w:szCs w:val="22"/>
          <w:lang w:val="el-GR" w:eastAsia="el-GR"/>
        </w:rPr>
        <w:t>τα</w:t>
      </w:r>
      <w:r w:rsidRPr="005B7C2F">
        <w:rPr>
          <w:rFonts w:cs="Arial"/>
          <w:bCs/>
          <w:iCs/>
          <w:kern w:val="32"/>
          <w:sz w:val="22"/>
          <w:szCs w:val="22"/>
          <w:lang w:val="el-GR" w:eastAsia="el-GR"/>
        </w:rPr>
        <w:t xml:space="preserve">ι </w:t>
      </w:r>
      <w:r w:rsidR="00320717" w:rsidRPr="005B7C2F">
        <w:rPr>
          <w:rFonts w:cs="Arial"/>
          <w:bCs/>
          <w:iCs/>
          <w:kern w:val="32"/>
          <w:sz w:val="22"/>
          <w:szCs w:val="22"/>
          <w:lang w:val="el-GR" w:eastAsia="el-GR"/>
        </w:rPr>
        <w:t>στον Π</w:t>
      </w:r>
      <w:r w:rsidRPr="005B7C2F">
        <w:rPr>
          <w:rFonts w:cs="Arial"/>
          <w:bCs/>
          <w:iCs/>
          <w:kern w:val="32"/>
          <w:sz w:val="22"/>
          <w:szCs w:val="22"/>
          <w:lang w:val="el-GR" w:eastAsia="el-GR"/>
        </w:rPr>
        <w:t>ίνακα 1.</w:t>
      </w:r>
    </w:p>
    <w:p w:rsidR="00102393" w:rsidRPr="005B7C2F" w:rsidRDefault="00102393" w:rsidP="002E0BB3">
      <w:pPr>
        <w:pStyle w:val="ListParagraph"/>
        <w:numPr>
          <w:ilvl w:val="0"/>
          <w:numId w:val="19"/>
        </w:numPr>
        <w:tabs>
          <w:tab w:val="left" w:pos="540"/>
        </w:tabs>
        <w:jc w:val="both"/>
        <w:rPr>
          <w:rFonts w:cs="Arial"/>
          <w:sz w:val="22"/>
          <w:szCs w:val="22"/>
          <w:lang w:val="el-GR"/>
        </w:rPr>
      </w:pPr>
      <w:r w:rsidRPr="005B7C2F">
        <w:rPr>
          <w:rFonts w:cs="Arial"/>
          <w:bCs/>
          <w:iCs/>
          <w:kern w:val="32"/>
          <w:sz w:val="22"/>
          <w:szCs w:val="22"/>
          <w:lang w:val="el-GR" w:eastAsia="el-GR"/>
        </w:rPr>
        <w:t xml:space="preserve">Πλήρης επωνυμία του </w:t>
      </w:r>
      <w:r w:rsidR="00897802" w:rsidRPr="005B7C2F">
        <w:rPr>
          <w:rFonts w:cs="Arial"/>
          <w:bCs/>
          <w:iCs/>
          <w:kern w:val="32"/>
          <w:sz w:val="22"/>
          <w:szCs w:val="22"/>
          <w:lang w:val="el-GR" w:eastAsia="el-GR"/>
        </w:rPr>
        <w:t>διαγωνιζομένου</w:t>
      </w:r>
      <w:r w:rsidRPr="005B7C2F">
        <w:rPr>
          <w:rFonts w:cs="Arial"/>
          <w:bCs/>
          <w:iCs/>
          <w:kern w:val="32"/>
          <w:sz w:val="22"/>
          <w:szCs w:val="22"/>
          <w:lang w:val="el-GR" w:eastAsia="el-GR"/>
        </w:rPr>
        <w:t xml:space="preserve"> (Ονοματεπώνυμο ή επωνυμία εταιρ</w:t>
      </w:r>
      <w:r w:rsidR="004B4E7E">
        <w:rPr>
          <w:rFonts w:cs="Arial"/>
          <w:bCs/>
          <w:iCs/>
          <w:kern w:val="32"/>
          <w:sz w:val="22"/>
          <w:szCs w:val="22"/>
          <w:lang w:val="el-GR" w:eastAsia="el-GR"/>
        </w:rPr>
        <w:t>ε</w:t>
      </w:r>
      <w:r w:rsidRPr="005B7C2F">
        <w:rPr>
          <w:rFonts w:cs="Arial"/>
          <w:bCs/>
          <w:iCs/>
          <w:kern w:val="32"/>
          <w:sz w:val="22"/>
          <w:szCs w:val="22"/>
          <w:lang w:val="el-GR" w:eastAsia="el-GR"/>
        </w:rPr>
        <w:t xml:space="preserve">ίας, νομική  μορφή, διεύθυνση, </w:t>
      </w:r>
      <w:r w:rsidRPr="005B7C2F">
        <w:rPr>
          <w:rFonts w:cs="Arial"/>
          <w:bCs/>
          <w:iCs/>
          <w:kern w:val="32"/>
          <w:sz w:val="22"/>
          <w:szCs w:val="22"/>
          <w:lang w:val="en-US" w:eastAsia="el-GR"/>
        </w:rPr>
        <w:t>f</w:t>
      </w:r>
      <w:proofErr w:type="spellStart"/>
      <w:r w:rsidRPr="005B7C2F">
        <w:rPr>
          <w:rFonts w:cs="Arial"/>
          <w:bCs/>
          <w:iCs/>
          <w:kern w:val="32"/>
          <w:sz w:val="22"/>
          <w:szCs w:val="22"/>
          <w:lang w:val="el-GR" w:eastAsia="el-GR"/>
        </w:rPr>
        <w:t>ax</w:t>
      </w:r>
      <w:proofErr w:type="spellEnd"/>
      <w:r w:rsidRPr="005B7C2F">
        <w:rPr>
          <w:rFonts w:cs="Arial"/>
          <w:bCs/>
          <w:iCs/>
          <w:kern w:val="32"/>
          <w:sz w:val="22"/>
          <w:szCs w:val="22"/>
          <w:lang w:val="el-GR" w:eastAsia="el-GR"/>
        </w:rPr>
        <w:t>, τηλέφωνο, e-</w:t>
      </w:r>
      <w:proofErr w:type="spellStart"/>
      <w:r w:rsidRPr="005B7C2F">
        <w:rPr>
          <w:rFonts w:cs="Arial"/>
          <w:bCs/>
          <w:iCs/>
          <w:kern w:val="32"/>
          <w:sz w:val="22"/>
          <w:szCs w:val="22"/>
          <w:lang w:val="el-GR" w:eastAsia="el-GR"/>
        </w:rPr>
        <w:t>mail</w:t>
      </w:r>
      <w:proofErr w:type="spellEnd"/>
      <w:r w:rsidRPr="005B7C2F">
        <w:rPr>
          <w:rFonts w:cs="Arial"/>
          <w:bCs/>
          <w:iCs/>
          <w:kern w:val="32"/>
          <w:sz w:val="22"/>
          <w:szCs w:val="22"/>
          <w:lang w:val="el-GR" w:eastAsia="el-GR"/>
        </w:rPr>
        <w:t xml:space="preserve"> κ.λπ.)</w:t>
      </w:r>
    </w:p>
    <w:p w:rsidR="00102393" w:rsidRPr="005B7C2F" w:rsidRDefault="00102393" w:rsidP="00C25054">
      <w:pPr>
        <w:spacing w:line="300" w:lineRule="exact"/>
        <w:rPr>
          <w:rFonts w:cs="Arial"/>
          <w:sz w:val="22"/>
          <w:szCs w:val="22"/>
          <w:lang w:val="el-GR" w:eastAsia="el-GR"/>
        </w:rPr>
      </w:pPr>
    </w:p>
    <w:p w:rsidR="005342F3" w:rsidRDefault="0013367C" w:rsidP="0013367C">
      <w:pPr>
        <w:rPr>
          <w:rFonts w:cs="Arial"/>
          <w:b/>
          <w:sz w:val="22"/>
          <w:szCs w:val="22"/>
          <w:lang w:val="el-GR"/>
        </w:rPr>
      </w:pPr>
      <w:r>
        <w:rPr>
          <w:rFonts w:cs="Arial"/>
          <w:b/>
          <w:sz w:val="22"/>
          <w:szCs w:val="22"/>
          <w:lang w:val="el-GR"/>
        </w:rPr>
        <w:t>Π</w:t>
      </w:r>
      <w:r w:rsidR="005342F3" w:rsidRPr="005B7C2F">
        <w:rPr>
          <w:rFonts w:cs="Arial"/>
          <w:b/>
          <w:sz w:val="22"/>
          <w:szCs w:val="22"/>
          <w:lang w:val="el-GR"/>
        </w:rPr>
        <w:t>ίνακας 1</w:t>
      </w:r>
    </w:p>
    <w:p w:rsidR="002E0BB3" w:rsidRPr="005B7C2F" w:rsidRDefault="002E0BB3" w:rsidP="0013367C">
      <w:pPr>
        <w:rPr>
          <w:rFonts w:cs="Arial"/>
          <w:b/>
          <w:sz w:val="22"/>
          <w:szCs w:val="22"/>
          <w:lang w:val="el-GR"/>
        </w:rPr>
      </w:pPr>
    </w:p>
    <w:tbl>
      <w:tblPr>
        <w:tblW w:w="0" w:type="auto"/>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40"/>
        <w:gridCol w:w="1348"/>
        <w:gridCol w:w="1847"/>
        <w:gridCol w:w="1232"/>
      </w:tblGrid>
      <w:tr w:rsidR="005342F3" w:rsidRPr="005B7C2F" w:rsidTr="00D20C71">
        <w:trPr>
          <w:trHeight w:val="630"/>
          <w:jc w:val="center"/>
        </w:trPr>
        <w:tc>
          <w:tcPr>
            <w:tcW w:w="4140" w:type="dxa"/>
            <w:tcBorders>
              <w:bottom w:val="dotted" w:sz="4" w:space="0" w:color="auto"/>
            </w:tcBorders>
            <w:shd w:val="clear" w:color="auto" w:fill="F2F2F2"/>
            <w:vAlign w:val="center"/>
          </w:tcPr>
          <w:p w:rsidR="005342F3" w:rsidRPr="005B7C2F" w:rsidRDefault="005342F3" w:rsidP="00C25054">
            <w:pPr>
              <w:spacing w:line="300" w:lineRule="exact"/>
              <w:jc w:val="center"/>
              <w:rPr>
                <w:rFonts w:cs="Arial"/>
                <w:b/>
                <w:sz w:val="22"/>
                <w:szCs w:val="22"/>
                <w:lang w:val="el-GR"/>
              </w:rPr>
            </w:pPr>
            <w:r w:rsidRPr="005B7C2F">
              <w:rPr>
                <w:rFonts w:cs="Arial"/>
                <w:b/>
                <w:sz w:val="22"/>
                <w:szCs w:val="22"/>
                <w:lang w:val="el-GR"/>
              </w:rPr>
              <w:t>ΑΠΟΔΕΚΤΗΣ</w:t>
            </w:r>
          </w:p>
        </w:tc>
        <w:tc>
          <w:tcPr>
            <w:tcW w:w="4427" w:type="dxa"/>
            <w:gridSpan w:val="3"/>
            <w:tcBorders>
              <w:bottom w:val="dotted" w:sz="4" w:space="0" w:color="auto"/>
            </w:tcBorders>
            <w:shd w:val="clear" w:color="auto" w:fill="F2F2F2"/>
            <w:vAlign w:val="center"/>
          </w:tcPr>
          <w:p w:rsidR="00F50B51" w:rsidRPr="005B7C2F" w:rsidRDefault="005342F3" w:rsidP="00C25054">
            <w:pPr>
              <w:spacing w:line="300" w:lineRule="exact"/>
              <w:jc w:val="center"/>
              <w:rPr>
                <w:rFonts w:cs="Arial"/>
                <w:b/>
                <w:sz w:val="22"/>
                <w:szCs w:val="22"/>
                <w:lang w:val="el-GR"/>
              </w:rPr>
            </w:pPr>
            <w:r w:rsidRPr="005B7C2F">
              <w:rPr>
                <w:rFonts w:cs="Arial"/>
                <w:b/>
                <w:sz w:val="22"/>
                <w:szCs w:val="22"/>
                <w:lang w:val="el-GR"/>
              </w:rPr>
              <w:t>ΛΗΞΗ ΠΡΟΘΕΣΜΙΑΣ</w:t>
            </w:r>
          </w:p>
          <w:p w:rsidR="005342F3" w:rsidRPr="005B7C2F" w:rsidRDefault="005342F3" w:rsidP="00C25054">
            <w:pPr>
              <w:spacing w:line="300" w:lineRule="exact"/>
              <w:jc w:val="center"/>
              <w:rPr>
                <w:rFonts w:cs="Arial"/>
                <w:b/>
                <w:sz w:val="22"/>
                <w:szCs w:val="22"/>
                <w:lang w:val="el-GR"/>
              </w:rPr>
            </w:pPr>
            <w:r w:rsidRPr="005B7C2F">
              <w:rPr>
                <w:rFonts w:cs="Arial"/>
                <w:b/>
                <w:sz w:val="22"/>
                <w:szCs w:val="22"/>
                <w:lang w:val="el-GR"/>
              </w:rPr>
              <w:t>ΥΠΟΒΟΛΗΣ ΠΡΟΣΦΟΡΩΝ</w:t>
            </w:r>
          </w:p>
        </w:tc>
      </w:tr>
      <w:tr w:rsidR="005342F3" w:rsidRPr="005B7C2F" w:rsidTr="00D20C71">
        <w:trPr>
          <w:trHeight w:val="849"/>
          <w:jc w:val="center"/>
        </w:trPr>
        <w:tc>
          <w:tcPr>
            <w:tcW w:w="4140" w:type="dxa"/>
            <w:tcBorders>
              <w:bottom w:val="nil"/>
            </w:tcBorders>
          </w:tcPr>
          <w:p w:rsidR="005342F3" w:rsidRPr="005B7C2F" w:rsidRDefault="005342F3" w:rsidP="00C77374">
            <w:pPr>
              <w:spacing w:before="80" w:line="300" w:lineRule="exact"/>
              <w:jc w:val="center"/>
              <w:rPr>
                <w:rFonts w:cs="Arial"/>
                <w:sz w:val="22"/>
                <w:szCs w:val="22"/>
                <w:lang w:val="el-GR"/>
              </w:rPr>
            </w:pPr>
            <w:r w:rsidRPr="005B7C2F">
              <w:rPr>
                <w:rFonts w:cs="Arial"/>
                <w:sz w:val="22"/>
                <w:szCs w:val="22"/>
                <w:lang w:val="el-GR"/>
              </w:rPr>
              <w:t xml:space="preserve">ΤΡΑΠΕΖΑ ΤΗΣ ΕΛΛΑΔΟΣ </w:t>
            </w:r>
          </w:p>
          <w:p w:rsidR="005342F3" w:rsidRPr="005B7C2F" w:rsidRDefault="005342F3" w:rsidP="00F214B1">
            <w:pPr>
              <w:spacing w:line="300" w:lineRule="exact"/>
              <w:jc w:val="center"/>
              <w:rPr>
                <w:rFonts w:cs="Arial"/>
                <w:sz w:val="22"/>
                <w:szCs w:val="22"/>
                <w:lang w:val="el-GR"/>
              </w:rPr>
            </w:pPr>
            <w:r w:rsidRPr="005B7C2F">
              <w:rPr>
                <w:rFonts w:cs="Arial"/>
                <w:sz w:val="22"/>
                <w:szCs w:val="22"/>
                <w:lang w:val="el-GR"/>
              </w:rPr>
              <w:t xml:space="preserve">ΤΜΗΜΑ </w:t>
            </w:r>
            <w:r w:rsidR="00F214B1">
              <w:rPr>
                <w:rFonts w:cs="Arial"/>
                <w:sz w:val="22"/>
                <w:szCs w:val="22"/>
                <w:lang w:val="el-GR"/>
              </w:rPr>
              <w:t>ΠΡΟΜΗΘΕΙΩΝ ΠΑΓΙΩΝ ΚΑΙ ΑΝΑΛΩΣΙΜΩΝ</w:t>
            </w:r>
          </w:p>
        </w:tc>
        <w:tc>
          <w:tcPr>
            <w:tcW w:w="1348" w:type="dxa"/>
            <w:tcBorders>
              <w:bottom w:val="nil"/>
            </w:tcBorders>
          </w:tcPr>
          <w:p w:rsidR="005342F3" w:rsidRPr="005B7C2F" w:rsidRDefault="005342F3" w:rsidP="00C25054">
            <w:pPr>
              <w:spacing w:line="300" w:lineRule="exact"/>
              <w:jc w:val="center"/>
              <w:rPr>
                <w:rFonts w:cs="Arial"/>
                <w:sz w:val="22"/>
                <w:szCs w:val="22"/>
                <w:lang w:val="el-GR"/>
              </w:rPr>
            </w:pPr>
            <w:r w:rsidRPr="005B7C2F">
              <w:rPr>
                <w:rFonts w:cs="Arial"/>
                <w:sz w:val="22"/>
                <w:szCs w:val="22"/>
                <w:lang w:val="el-GR"/>
              </w:rPr>
              <w:t>ΗΜ</w:t>
            </w:r>
            <w:r w:rsidRPr="005B7C2F">
              <w:rPr>
                <w:rFonts w:cs="Arial"/>
                <w:sz w:val="22"/>
                <w:szCs w:val="22"/>
                <w:lang w:val="en-US"/>
              </w:rPr>
              <w:t>/</w:t>
            </w:r>
            <w:r w:rsidRPr="005B7C2F">
              <w:rPr>
                <w:rFonts w:cs="Arial"/>
                <w:sz w:val="22"/>
                <w:szCs w:val="22"/>
                <w:lang w:val="el-GR"/>
              </w:rPr>
              <w:t>Ν</w:t>
            </w:r>
            <w:r w:rsidRPr="005B7C2F">
              <w:rPr>
                <w:rFonts w:cs="Arial"/>
                <w:sz w:val="22"/>
                <w:szCs w:val="22"/>
                <w:lang w:val="en-US"/>
              </w:rPr>
              <w:t>IA</w:t>
            </w:r>
          </w:p>
        </w:tc>
        <w:tc>
          <w:tcPr>
            <w:tcW w:w="1847" w:type="dxa"/>
            <w:tcBorders>
              <w:bottom w:val="nil"/>
            </w:tcBorders>
          </w:tcPr>
          <w:p w:rsidR="005342F3" w:rsidRPr="005B7C2F" w:rsidRDefault="005342F3" w:rsidP="00C25054">
            <w:pPr>
              <w:spacing w:line="300" w:lineRule="exact"/>
              <w:jc w:val="center"/>
              <w:rPr>
                <w:rFonts w:cs="Arial"/>
                <w:sz w:val="22"/>
                <w:szCs w:val="22"/>
                <w:lang w:val="el-GR"/>
              </w:rPr>
            </w:pPr>
            <w:r w:rsidRPr="005B7C2F">
              <w:rPr>
                <w:rFonts w:cs="Arial"/>
                <w:sz w:val="22"/>
                <w:szCs w:val="22"/>
                <w:lang w:val="el-GR"/>
              </w:rPr>
              <w:t>ΗΜΕΡΑ</w:t>
            </w:r>
          </w:p>
        </w:tc>
        <w:tc>
          <w:tcPr>
            <w:tcW w:w="1232" w:type="dxa"/>
            <w:tcBorders>
              <w:bottom w:val="nil"/>
            </w:tcBorders>
          </w:tcPr>
          <w:p w:rsidR="005342F3" w:rsidRPr="005B7C2F" w:rsidRDefault="005342F3" w:rsidP="00C25054">
            <w:pPr>
              <w:spacing w:line="300" w:lineRule="exact"/>
              <w:jc w:val="center"/>
              <w:rPr>
                <w:rFonts w:cs="Arial"/>
                <w:sz w:val="22"/>
                <w:szCs w:val="22"/>
                <w:lang w:val="el-GR"/>
              </w:rPr>
            </w:pPr>
            <w:r w:rsidRPr="005B7C2F">
              <w:rPr>
                <w:rFonts w:cs="Arial"/>
                <w:sz w:val="22"/>
                <w:szCs w:val="22"/>
                <w:lang w:val="el-GR"/>
              </w:rPr>
              <w:t>ΩΡΑ</w:t>
            </w:r>
          </w:p>
        </w:tc>
      </w:tr>
      <w:tr w:rsidR="005342F3" w:rsidRPr="005B7C2F" w:rsidTr="00D20C71">
        <w:trPr>
          <w:jc w:val="center"/>
        </w:trPr>
        <w:tc>
          <w:tcPr>
            <w:tcW w:w="4140" w:type="dxa"/>
            <w:tcBorders>
              <w:top w:val="nil"/>
              <w:bottom w:val="nil"/>
            </w:tcBorders>
          </w:tcPr>
          <w:p w:rsidR="005342F3" w:rsidRPr="005B7C2F" w:rsidRDefault="00F214B1" w:rsidP="00C25054">
            <w:pPr>
              <w:spacing w:line="300" w:lineRule="exact"/>
              <w:jc w:val="center"/>
              <w:rPr>
                <w:rFonts w:cs="Arial"/>
                <w:sz w:val="22"/>
                <w:szCs w:val="22"/>
                <w:lang w:val="el-GR"/>
              </w:rPr>
            </w:pPr>
            <w:r>
              <w:rPr>
                <w:rFonts w:cs="Arial"/>
                <w:sz w:val="22"/>
                <w:szCs w:val="22"/>
                <w:lang w:val="el-GR"/>
              </w:rPr>
              <w:t xml:space="preserve">Υπηρεσία  </w:t>
            </w:r>
            <w:r w:rsidR="005342F3" w:rsidRPr="005B7C2F">
              <w:rPr>
                <w:rFonts w:cs="Arial"/>
                <w:sz w:val="22"/>
                <w:szCs w:val="22"/>
                <w:lang w:val="el-GR"/>
              </w:rPr>
              <w:t xml:space="preserve"> Αναλωσίμων</w:t>
            </w:r>
          </w:p>
        </w:tc>
        <w:tc>
          <w:tcPr>
            <w:tcW w:w="1348" w:type="dxa"/>
            <w:tcBorders>
              <w:top w:val="nil"/>
              <w:bottom w:val="nil"/>
            </w:tcBorders>
          </w:tcPr>
          <w:p w:rsidR="005342F3" w:rsidRPr="00F214B1" w:rsidRDefault="005F596C" w:rsidP="00C25054">
            <w:pPr>
              <w:spacing w:line="300" w:lineRule="exact"/>
              <w:jc w:val="center"/>
              <w:rPr>
                <w:rFonts w:cs="Arial"/>
                <w:sz w:val="22"/>
                <w:szCs w:val="22"/>
                <w:lang w:val="el-GR"/>
              </w:rPr>
            </w:pPr>
            <w:r>
              <w:rPr>
                <w:rFonts w:cs="Arial"/>
                <w:sz w:val="22"/>
                <w:szCs w:val="22"/>
                <w:lang w:val="el-GR"/>
              </w:rPr>
              <w:t>1</w:t>
            </w:r>
            <w:r w:rsidR="000D3D65">
              <w:rPr>
                <w:rFonts w:cs="Arial"/>
                <w:sz w:val="22"/>
                <w:szCs w:val="22"/>
                <w:lang w:val="el-GR"/>
              </w:rPr>
              <w:t>4</w:t>
            </w:r>
            <w:r w:rsidR="00744B9A">
              <w:rPr>
                <w:rFonts w:cs="Arial"/>
                <w:sz w:val="22"/>
                <w:szCs w:val="22"/>
                <w:lang w:val="en-US"/>
              </w:rPr>
              <w:t>.0</w:t>
            </w:r>
            <w:r w:rsidR="00744B9A">
              <w:rPr>
                <w:rFonts w:cs="Arial"/>
                <w:sz w:val="22"/>
                <w:szCs w:val="22"/>
                <w:lang w:val="el-GR"/>
              </w:rPr>
              <w:t>7</w:t>
            </w:r>
            <w:r w:rsidR="007F138F">
              <w:rPr>
                <w:rFonts w:cs="Arial"/>
                <w:sz w:val="22"/>
                <w:szCs w:val="22"/>
                <w:lang w:val="en-US"/>
              </w:rPr>
              <w:t>.20</w:t>
            </w:r>
            <w:r w:rsidR="00F214B1">
              <w:rPr>
                <w:rFonts w:cs="Arial"/>
                <w:sz w:val="22"/>
                <w:szCs w:val="22"/>
                <w:lang w:val="el-GR"/>
              </w:rPr>
              <w:t>20</w:t>
            </w:r>
          </w:p>
        </w:tc>
        <w:tc>
          <w:tcPr>
            <w:tcW w:w="1847" w:type="dxa"/>
            <w:tcBorders>
              <w:top w:val="nil"/>
              <w:bottom w:val="nil"/>
            </w:tcBorders>
          </w:tcPr>
          <w:p w:rsidR="005342F3" w:rsidRPr="005F596C" w:rsidRDefault="005F596C" w:rsidP="00C25054">
            <w:pPr>
              <w:spacing w:line="300" w:lineRule="exact"/>
              <w:jc w:val="center"/>
              <w:rPr>
                <w:rFonts w:cs="Arial"/>
                <w:sz w:val="22"/>
                <w:szCs w:val="22"/>
                <w:lang w:val="el-GR"/>
              </w:rPr>
            </w:pPr>
            <w:r>
              <w:rPr>
                <w:rFonts w:cs="Arial"/>
                <w:sz w:val="22"/>
                <w:szCs w:val="22"/>
                <w:lang w:val="el-GR"/>
              </w:rPr>
              <w:t>Τ</w:t>
            </w:r>
            <w:r w:rsidR="000D3D65">
              <w:rPr>
                <w:rFonts w:cs="Arial"/>
                <w:sz w:val="22"/>
                <w:szCs w:val="22"/>
                <w:lang w:val="el-GR"/>
              </w:rPr>
              <w:t>ΡΙΤΗ</w:t>
            </w:r>
          </w:p>
        </w:tc>
        <w:tc>
          <w:tcPr>
            <w:tcW w:w="1232" w:type="dxa"/>
            <w:tcBorders>
              <w:top w:val="nil"/>
              <w:bottom w:val="nil"/>
            </w:tcBorders>
          </w:tcPr>
          <w:p w:rsidR="005342F3" w:rsidRPr="005B7C2F" w:rsidRDefault="007F138F" w:rsidP="00C25054">
            <w:pPr>
              <w:spacing w:line="300" w:lineRule="exact"/>
              <w:jc w:val="center"/>
              <w:rPr>
                <w:rFonts w:cs="Arial"/>
                <w:sz w:val="22"/>
                <w:szCs w:val="22"/>
                <w:lang w:val="el-GR"/>
              </w:rPr>
            </w:pPr>
            <w:r>
              <w:rPr>
                <w:rFonts w:cs="Arial"/>
                <w:sz w:val="22"/>
                <w:szCs w:val="22"/>
                <w:lang w:val="el-GR"/>
              </w:rPr>
              <w:t>12.00</w:t>
            </w:r>
          </w:p>
        </w:tc>
      </w:tr>
      <w:tr w:rsidR="005342F3" w:rsidRPr="005B7C2F" w:rsidTr="00D20C71">
        <w:trPr>
          <w:jc w:val="center"/>
        </w:trPr>
        <w:tc>
          <w:tcPr>
            <w:tcW w:w="4140" w:type="dxa"/>
            <w:tcBorders>
              <w:top w:val="nil"/>
              <w:bottom w:val="nil"/>
            </w:tcBorders>
          </w:tcPr>
          <w:p w:rsidR="005342F3" w:rsidRPr="005B7C2F" w:rsidRDefault="005342F3" w:rsidP="00C25054">
            <w:pPr>
              <w:spacing w:line="300" w:lineRule="exact"/>
              <w:jc w:val="center"/>
              <w:rPr>
                <w:rFonts w:cs="Arial"/>
                <w:sz w:val="22"/>
                <w:szCs w:val="22"/>
                <w:lang w:val="el-GR"/>
              </w:rPr>
            </w:pPr>
            <w:r w:rsidRPr="005B7C2F">
              <w:rPr>
                <w:rFonts w:cs="Arial"/>
                <w:sz w:val="22"/>
                <w:szCs w:val="22"/>
                <w:lang w:val="el-GR"/>
              </w:rPr>
              <w:t>Ελ. Βενιζέλου 21</w:t>
            </w:r>
          </w:p>
        </w:tc>
        <w:tc>
          <w:tcPr>
            <w:tcW w:w="1348" w:type="dxa"/>
            <w:tcBorders>
              <w:top w:val="nil"/>
              <w:bottom w:val="nil"/>
            </w:tcBorders>
            <w:vAlign w:val="center"/>
          </w:tcPr>
          <w:p w:rsidR="005342F3" w:rsidRPr="005B7C2F" w:rsidRDefault="005342F3" w:rsidP="00C25054">
            <w:pPr>
              <w:spacing w:line="300" w:lineRule="exact"/>
              <w:jc w:val="center"/>
              <w:rPr>
                <w:rFonts w:cs="Arial"/>
                <w:sz w:val="22"/>
                <w:szCs w:val="22"/>
                <w:lang w:val="el-GR"/>
              </w:rPr>
            </w:pPr>
          </w:p>
        </w:tc>
        <w:tc>
          <w:tcPr>
            <w:tcW w:w="1847" w:type="dxa"/>
            <w:tcBorders>
              <w:top w:val="nil"/>
              <w:bottom w:val="nil"/>
            </w:tcBorders>
          </w:tcPr>
          <w:p w:rsidR="005342F3" w:rsidRPr="005B7C2F" w:rsidRDefault="005342F3" w:rsidP="00C25054">
            <w:pPr>
              <w:spacing w:line="300" w:lineRule="exact"/>
              <w:rPr>
                <w:rFonts w:cs="Arial"/>
                <w:sz w:val="22"/>
                <w:szCs w:val="22"/>
                <w:lang w:val="el-GR"/>
              </w:rPr>
            </w:pPr>
          </w:p>
        </w:tc>
        <w:tc>
          <w:tcPr>
            <w:tcW w:w="1232" w:type="dxa"/>
            <w:tcBorders>
              <w:top w:val="nil"/>
              <w:bottom w:val="nil"/>
            </w:tcBorders>
          </w:tcPr>
          <w:p w:rsidR="005342F3" w:rsidRPr="005B7C2F" w:rsidRDefault="005342F3" w:rsidP="00C25054">
            <w:pPr>
              <w:spacing w:line="300" w:lineRule="exact"/>
              <w:jc w:val="center"/>
              <w:rPr>
                <w:rFonts w:cs="Arial"/>
                <w:sz w:val="22"/>
                <w:szCs w:val="22"/>
                <w:lang w:val="el-GR"/>
              </w:rPr>
            </w:pPr>
          </w:p>
        </w:tc>
      </w:tr>
      <w:tr w:rsidR="005342F3" w:rsidRPr="005B7C2F" w:rsidTr="00D20C71">
        <w:trPr>
          <w:trHeight w:val="539"/>
          <w:jc w:val="center"/>
        </w:trPr>
        <w:tc>
          <w:tcPr>
            <w:tcW w:w="4140" w:type="dxa"/>
            <w:tcBorders>
              <w:top w:val="nil"/>
            </w:tcBorders>
          </w:tcPr>
          <w:p w:rsidR="005342F3" w:rsidRPr="00FA57A5" w:rsidRDefault="005342F3" w:rsidP="00C25054">
            <w:pPr>
              <w:spacing w:line="300" w:lineRule="exact"/>
              <w:jc w:val="center"/>
              <w:rPr>
                <w:rFonts w:cs="Arial"/>
                <w:sz w:val="22"/>
                <w:szCs w:val="22"/>
                <w:lang w:val="en-US"/>
              </w:rPr>
            </w:pPr>
            <w:r w:rsidRPr="005B7C2F">
              <w:rPr>
                <w:rFonts w:cs="Arial"/>
                <w:sz w:val="22"/>
                <w:szCs w:val="22"/>
                <w:lang w:val="el-GR"/>
              </w:rPr>
              <w:t>1</w:t>
            </w:r>
            <w:r w:rsidRPr="005B7C2F">
              <w:rPr>
                <w:rFonts w:cs="Arial"/>
                <w:sz w:val="22"/>
                <w:szCs w:val="22"/>
                <w:vertAlign w:val="superscript"/>
                <w:lang w:val="el-GR"/>
              </w:rPr>
              <w:t>ος</w:t>
            </w:r>
            <w:r w:rsidR="00DC2179">
              <w:rPr>
                <w:rFonts w:cs="Arial"/>
                <w:sz w:val="22"/>
                <w:szCs w:val="22"/>
                <w:lang w:val="el-GR"/>
              </w:rPr>
              <w:t xml:space="preserve"> όροφος,  γραφείο</w:t>
            </w:r>
            <w:r w:rsidRPr="005B7C2F">
              <w:rPr>
                <w:rFonts w:cs="Arial"/>
                <w:sz w:val="22"/>
                <w:szCs w:val="22"/>
                <w:lang w:val="el-GR"/>
              </w:rPr>
              <w:t xml:space="preserve"> 10</w:t>
            </w:r>
            <w:r w:rsidR="00FA57A5">
              <w:rPr>
                <w:rFonts w:cs="Arial"/>
                <w:sz w:val="22"/>
                <w:szCs w:val="22"/>
                <w:lang w:val="en-US"/>
              </w:rPr>
              <w:t>2</w:t>
            </w:r>
            <w:r w:rsidR="002C140F">
              <w:rPr>
                <w:rFonts w:cs="Arial"/>
                <w:sz w:val="22"/>
                <w:szCs w:val="22"/>
                <w:lang w:val="en-US"/>
              </w:rPr>
              <w:t xml:space="preserve">   </w:t>
            </w:r>
          </w:p>
        </w:tc>
        <w:tc>
          <w:tcPr>
            <w:tcW w:w="1348" w:type="dxa"/>
            <w:tcBorders>
              <w:top w:val="nil"/>
            </w:tcBorders>
          </w:tcPr>
          <w:p w:rsidR="005342F3" w:rsidRPr="005B7C2F" w:rsidRDefault="005342F3" w:rsidP="00C25054">
            <w:pPr>
              <w:spacing w:line="300" w:lineRule="exact"/>
              <w:rPr>
                <w:rFonts w:cs="Arial"/>
                <w:sz w:val="22"/>
                <w:szCs w:val="22"/>
                <w:lang w:val="el-GR"/>
              </w:rPr>
            </w:pPr>
          </w:p>
        </w:tc>
        <w:tc>
          <w:tcPr>
            <w:tcW w:w="1847" w:type="dxa"/>
            <w:tcBorders>
              <w:top w:val="nil"/>
            </w:tcBorders>
          </w:tcPr>
          <w:p w:rsidR="005342F3" w:rsidRPr="005B7C2F" w:rsidRDefault="005342F3" w:rsidP="00C25054">
            <w:pPr>
              <w:spacing w:line="300" w:lineRule="exact"/>
              <w:rPr>
                <w:rFonts w:cs="Arial"/>
                <w:sz w:val="22"/>
                <w:szCs w:val="22"/>
                <w:lang w:val="el-GR"/>
              </w:rPr>
            </w:pPr>
          </w:p>
        </w:tc>
        <w:tc>
          <w:tcPr>
            <w:tcW w:w="1232" w:type="dxa"/>
            <w:tcBorders>
              <w:top w:val="nil"/>
            </w:tcBorders>
          </w:tcPr>
          <w:p w:rsidR="005342F3" w:rsidRPr="005B7C2F" w:rsidRDefault="005342F3" w:rsidP="00C25054">
            <w:pPr>
              <w:spacing w:line="300" w:lineRule="exact"/>
              <w:rPr>
                <w:rFonts w:cs="Arial"/>
                <w:sz w:val="22"/>
                <w:szCs w:val="22"/>
                <w:lang w:val="el-GR"/>
              </w:rPr>
            </w:pPr>
          </w:p>
        </w:tc>
      </w:tr>
    </w:tbl>
    <w:p w:rsidR="005342F3" w:rsidRPr="005B7C2F" w:rsidRDefault="005342F3" w:rsidP="00C25054">
      <w:pPr>
        <w:pStyle w:val="BodyText2"/>
        <w:spacing w:after="0" w:line="300" w:lineRule="exact"/>
        <w:ind w:firstLine="720"/>
        <w:rPr>
          <w:rFonts w:cs="Arial"/>
          <w:sz w:val="22"/>
          <w:szCs w:val="22"/>
        </w:rPr>
      </w:pPr>
    </w:p>
    <w:p w:rsidR="005342F3" w:rsidRPr="005B7C2F" w:rsidRDefault="005342F3" w:rsidP="002E0BB3">
      <w:pPr>
        <w:pStyle w:val="BodyText2"/>
        <w:tabs>
          <w:tab w:val="left" w:pos="360"/>
        </w:tabs>
        <w:spacing w:line="240" w:lineRule="auto"/>
        <w:jc w:val="both"/>
        <w:rPr>
          <w:rFonts w:cs="Arial"/>
          <w:sz w:val="22"/>
          <w:szCs w:val="22"/>
          <w:lang w:val="el-GR"/>
        </w:rPr>
      </w:pPr>
      <w:r w:rsidRPr="005B7C2F">
        <w:rPr>
          <w:rFonts w:cs="Arial"/>
          <w:sz w:val="22"/>
          <w:szCs w:val="22"/>
          <w:lang w:val="el-GR"/>
        </w:rPr>
        <w:t>Ο φάκελος της προσφοράς πρέπει να περιέχει τα ακόλουθα:</w:t>
      </w:r>
    </w:p>
    <w:p w:rsidR="005342F3" w:rsidRPr="00752EBB" w:rsidRDefault="00C77374" w:rsidP="002E0BB3">
      <w:pPr>
        <w:pStyle w:val="BodyText2"/>
        <w:tabs>
          <w:tab w:val="left" w:pos="360"/>
          <w:tab w:val="left" w:pos="567"/>
        </w:tabs>
        <w:spacing w:after="80" w:line="240" w:lineRule="auto"/>
        <w:ind w:left="357" w:hanging="357"/>
        <w:jc w:val="both"/>
        <w:rPr>
          <w:rFonts w:cs="Arial"/>
          <w:sz w:val="22"/>
          <w:szCs w:val="22"/>
          <w:lang w:val="el-GR"/>
        </w:rPr>
      </w:pPr>
      <w:r w:rsidRPr="005B7C2F">
        <w:rPr>
          <w:rFonts w:cs="Arial"/>
          <w:sz w:val="22"/>
          <w:szCs w:val="22"/>
          <w:lang w:val="el-GR"/>
        </w:rPr>
        <w:t xml:space="preserve">α. </w:t>
      </w:r>
      <w:r w:rsidR="005342F3" w:rsidRPr="005F596C">
        <w:rPr>
          <w:rFonts w:cs="Arial"/>
          <w:sz w:val="22"/>
          <w:szCs w:val="22"/>
          <w:lang w:val="el-GR"/>
        </w:rPr>
        <w:t xml:space="preserve">Τα δικαιολογητικά συμμετοχής που περιγράφονται στο </w:t>
      </w:r>
      <w:r w:rsidR="00CE1B42" w:rsidRPr="005F596C">
        <w:rPr>
          <w:rFonts w:cs="Arial"/>
          <w:sz w:val="22"/>
          <w:szCs w:val="22"/>
          <w:lang w:val="el-GR"/>
        </w:rPr>
        <w:t>άρθρο</w:t>
      </w:r>
      <w:r w:rsidR="005342F3" w:rsidRPr="005F596C">
        <w:rPr>
          <w:rFonts w:cs="Arial"/>
          <w:sz w:val="22"/>
          <w:szCs w:val="22"/>
          <w:lang w:val="el-GR"/>
        </w:rPr>
        <w:t xml:space="preserve"> 5 της παρούσας προκήρυξης, </w:t>
      </w:r>
      <w:r w:rsidR="00752EBB" w:rsidRPr="005F596C">
        <w:rPr>
          <w:rFonts w:cs="Arial"/>
          <w:sz w:val="22"/>
          <w:szCs w:val="22"/>
          <w:u w:val="single"/>
          <w:lang w:val="el-GR"/>
        </w:rPr>
        <w:t xml:space="preserve"> </w:t>
      </w:r>
      <w:r w:rsidR="00752EBB" w:rsidRPr="005F596C">
        <w:rPr>
          <w:rFonts w:cs="Arial"/>
          <w:sz w:val="22"/>
          <w:szCs w:val="22"/>
          <w:lang w:val="el-GR"/>
        </w:rPr>
        <w:t>σε ένα (1) αντίγραφο</w:t>
      </w:r>
      <w:r w:rsidR="00B53CD2" w:rsidRPr="005F596C">
        <w:rPr>
          <w:rFonts w:cs="Arial"/>
          <w:sz w:val="22"/>
          <w:szCs w:val="22"/>
          <w:u w:val="single"/>
          <w:lang w:val="el-GR"/>
        </w:rPr>
        <w:t xml:space="preserve"> </w:t>
      </w:r>
      <w:r w:rsidR="00752EBB" w:rsidRPr="005F596C">
        <w:rPr>
          <w:rFonts w:cs="Arial"/>
          <w:sz w:val="22"/>
          <w:szCs w:val="22"/>
          <w:u w:val="single"/>
          <w:lang w:val="el-GR"/>
        </w:rPr>
        <w:t xml:space="preserve">σε </w:t>
      </w:r>
      <w:r w:rsidR="00B53CD2" w:rsidRPr="005F596C">
        <w:rPr>
          <w:rFonts w:cs="Arial"/>
          <w:sz w:val="22"/>
          <w:szCs w:val="22"/>
          <w:u w:val="single"/>
          <w:lang w:val="el-GR"/>
        </w:rPr>
        <w:t>ξεχωριστό υποφάκελο</w:t>
      </w:r>
      <w:r w:rsidR="00752EBB" w:rsidRPr="005F596C">
        <w:rPr>
          <w:rFonts w:cs="Arial"/>
          <w:sz w:val="22"/>
          <w:szCs w:val="22"/>
          <w:u w:val="single"/>
          <w:lang w:val="el-GR"/>
        </w:rPr>
        <w:t xml:space="preserve"> μαζί με την</w:t>
      </w:r>
      <w:r w:rsidR="005342F3" w:rsidRPr="005F596C">
        <w:rPr>
          <w:rFonts w:cs="Arial"/>
          <w:sz w:val="22"/>
          <w:szCs w:val="22"/>
          <w:u w:val="single"/>
          <w:lang w:val="el-GR"/>
        </w:rPr>
        <w:t xml:space="preserve">  εγγυητική επιστολή συμμετοχής.</w:t>
      </w:r>
    </w:p>
    <w:p w:rsidR="005342F3" w:rsidRPr="005B7C2F" w:rsidRDefault="00C77374" w:rsidP="002E0BB3">
      <w:pPr>
        <w:pStyle w:val="BodyText2"/>
        <w:tabs>
          <w:tab w:val="left" w:pos="567"/>
        </w:tabs>
        <w:spacing w:line="240" w:lineRule="auto"/>
        <w:ind w:left="357" w:hanging="357"/>
        <w:jc w:val="both"/>
        <w:rPr>
          <w:rFonts w:cs="Arial"/>
          <w:sz w:val="22"/>
          <w:szCs w:val="22"/>
          <w:lang w:val="el-GR"/>
        </w:rPr>
      </w:pPr>
      <w:r w:rsidRPr="005B7C2F">
        <w:rPr>
          <w:rFonts w:cs="Arial"/>
          <w:sz w:val="22"/>
          <w:szCs w:val="22"/>
          <w:lang w:val="el-GR"/>
        </w:rPr>
        <w:t xml:space="preserve">β. </w:t>
      </w:r>
      <w:r w:rsidR="00B53CD2" w:rsidRPr="005B7C2F">
        <w:rPr>
          <w:rFonts w:cs="Arial"/>
          <w:sz w:val="22"/>
          <w:szCs w:val="22"/>
          <w:lang w:val="el-GR"/>
        </w:rPr>
        <w:t>Για κάθε κατηγορία, τ</w:t>
      </w:r>
      <w:r w:rsidR="005342F3" w:rsidRPr="005B7C2F">
        <w:rPr>
          <w:rFonts w:cs="Arial"/>
          <w:sz w:val="22"/>
          <w:szCs w:val="22"/>
          <w:lang w:val="el-GR"/>
        </w:rPr>
        <w:t xml:space="preserve">α οικονομικά στοιχεία της </w:t>
      </w:r>
      <w:r w:rsidR="00B53CD2" w:rsidRPr="005B7C2F">
        <w:rPr>
          <w:rFonts w:cs="Arial"/>
          <w:sz w:val="22"/>
          <w:szCs w:val="22"/>
          <w:lang w:val="el-GR"/>
        </w:rPr>
        <w:t xml:space="preserve">αντίστοιχης </w:t>
      </w:r>
      <w:r w:rsidR="005342F3" w:rsidRPr="005B7C2F">
        <w:rPr>
          <w:rFonts w:cs="Arial"/>
          <w:sz w:val="22"/>
          <w:szCs w:val="22"/>
          <w:lang w:val="el-GR"/>
        </w:rPr>
        <w:t xml:space="preserve">προσφοράς σε δύο (2) αντίγραφα σε </w:t>
      </w:r>
      <w:r w:rsidR="005342F3" w:rsidRPr="005B7C2F">
        <w:rPr>
          <w:rFonts w:cs="Arial"/>
          <w:sz w:val="22"/>
          <w:szCs w:val="22"/>
          <w:u w:val="single"/>
          <w:lang w:val="el-GR"/>
        </w:rPr>
        <w:t>ξεχωριστό</w:t>
      </w:r>
      <w:r w:rsidR="005342F3" w:rsidRPr="005B7C2F">
        <w:rPr>
          <w:rFonts w:cs="Arial"/>
          <w:sz w:val="22"/>
          <w:szCs w:val="22"/>
          <w:lang w:val="el-GR"/>
        </w:rPr>
        <w:t xml:space="preserve"> σφραγισμένο υποφάκελο, μέσα στον κυρίως (εξωτερικό) φάκελο, με την ένδειξη </w:t>
      </w:r>
      <w:r w:rsidR="00C25054" w:rsidRPr="005B7C2F">
        <w:rPr>
          <w:rFonts w:cs="Arial"/>
          <w:sz w:val="22"/>
          <w:szCs w:val="22"/>
          <w:lang w:val="el-GR"/>
        </w:rPr>
        <w:t>"</w:t>
      </w:r>
      <w:r w:rsidR="005342F3" w:rsidRPr="005B7C2F">
        <w:rPr>
          <w:rFonts w:cs="Arial"/>
          <w:sz w:val="22"/>
          <w:szCs w:val="22"/>
          <w:lang w:val="el-GR"/>
        </w:rPr>
        <w:t>ΟΙΚΟΝΟΜΙΚΗ ΠΡΟΣΦΟΡΑ</w:t>
      </w:r>
      <w:r w:rsidR="00C25054" w:rsidRPr="005B7C2F">
        <w:rPr>
          <w:rFonts w:cs="Arial"/>
          <w:sz w:val="22"/>
          <w:szCs w:val="22"/>
          <w:lang w:val="el-GR"/>
        </w:rPr>
        <w:t>"</w:t>
      </w:r>
      <w:r w:rsidR="005342F3" w:rsidRPr="005B7C2F">
        <w:rPr>
          <w:rFonts w:cs="Arial"/>
          <w:sz w:val="22"/>
          <w:szCs w:val="22"/>
          <w:lang w:val="el-GR"/>
        </w:rPr>
        <w:t>. Ο υποφάκελος θα φέρει τις ενδείξεις του κυρίως φακέλου.</w:t>
      </w:r>
    </w:p>
    <w:p w:rsidR="00A30AB6" w:rsidRPr="005B7C2F" w:rsidRDefault="00A30AB6" w:rsidP="002E0BB3">
      <w:pPr>
        <w:tabs>
          <w:tab w:val="left" w:pos="540"/>
        </w:tabs>
        <w:spacing w:after="120"/>
        <w:jc w:val="both"/>
        <w:rPr>
          <w:rFonts w:cs="Arial"/>
          <w:sz w:val="22"/>
          <w:szCs w:val="22"/>
          <w:lang w:val="el-GR"/>
        </w:rPr>
      </w:pPr>
      <w:r w:rsidRPr="005B7C2F">
        <w:rPr>
          <w:rFonts w:cs="Arial"/>
          <w:sz w:val="22"/>
          <w:szCs w:val="22"/>
          <w:lang w:val="el-GR"/>
        </w:rPr>
        <w:t xml:space="preserve">Οι </w:t>
      </w:r>
      <w:r w:rsidR="00D20C71" w:rsidRPr="005B7C2F">
        <w:rPr>
          <w:rFonts w:cs="Arial"/>
          <w:sz w:val="22"/>
          <w:szCs w:val="22"/>
          <w:lang w:val="el-GR"/>
        </w:rPr>
        <w:t>διαγωνιζόμενοι</w:t>
      </w:r>
      <w:r w:rsidRPr="005B7C2F">
        <w:rPr>
          <w:rFonts w:cs="Arial"/>
          <w:sz w:val="22"/>
          <w:szCs w:val="22"/>
          <w:lang w:val="el-GR"/>
        </w:rPr>
        <w:t xml:space="preserve"> υποχρεούνται να προσφέρουν </w:t>
      </w:r>
      <w:r w:rsidR="00EB1EB3" w:rsidRPr="005B7C2F">
        <w:rPr>
          <w:rFonts w:cs="Arial"/>
          <w:sz w:val="22"/>
          <w:szCs w:val="22"/>
          <w:u w:val="single"/>
          <w:lang w:val="el-GR"/>
        </w:rPr>
        <w:t>όλα τα είδη μί</w:t>
      </w:r>
      <w:r w:rsidR="00511E23" w:rsidRPr="005B7C2F">
        <w:rPr>
          <w:rFonts w:cs="Arial"/>
          <w:sz w:val="22"/>
          <w:szCs w:val="22"/>
          <w:u w:val="single"/>
          <w:lang w:val="el-GR"/>
        </w:rPr>
        <w:t>ας τουλάχιστον από τις δύο (2</w:t>
      </w:r>
      <w:r w:rsidRPr="005B7C2F">
        <w:rPr>
          <w:rFonts w:cs="Arial"/>
          <w:sz w:val="22"/>
          <w:szCs w:val="22"/>
          <w:u w:val="single"/>
          <w:lang w:val="el-GR"/>
        </w:rPr>
        <w:t xml:space="preserve">) κατηγορίες που αναφέρονται στο </w:t>
      </w:r>
      <w:r w:rsidR="00CE1B42" w:rsidRPr="005B7C2F">
        <w:rPr>
          <w:rFonts w:cs="Arial"/>
          <w:sz w:val="22"/>
          <w:szCs w:val="22"/>
          <w:u w:val="single"/>
          <w:lang w:val="el-GR"/>
        </w:rPr>
        <w:t>Άρθρο</w:t>
      </w:r>
      <w:r w:rsidRPr="005B7C2F">
        <w:rPr>
          <w:rFonts w:cs="Arial"/>
          <w:sz w:val="22"/>
          <w:szCs w:val="22"/>
          <w:u w:val="single"/>
          <w:lang w:val="el-GR"/>
        </w:rPr>
        <w:t xml:space="preserve"> 1</w:t>
      </w:r>
      <w:r w:rsidRPr="005B7C2F">
        <w:rPr>
          <w:rFonts w:cs="Arial"/>
          <w:sz w:val="22"/>
          <w:szCs w:val="22"/>
          <w:lang w:val="el-GR"/>
        </w:rPr>
        <w:t xml:space="preserve">. </w:t>
      </w:r>
    </w:p>
    <w:p w:rsidR="005342F3" w:rsidRPr="005B7C2F" w:rsidRDefault="005342F3" w:rsidP="002E0BB3">
      <w:pPr>
        <w:spacing w:after="120"/>
        <w:jc w:val="both"/>
        <w:rPr>
          <w:rFonts w:cs="Arial"/>
          <w:sz w:val="22"/>
          <w:szCs w:val="22"/>
          <w:lang w:val="el-GR"/>
        </w:rPr>
      </w:pPr>
      <w:r w:rsidRPr="005B7C2F">
        <w:rPr>
          <w:rFonts w:cs="Arial"/>
          <w:sz w:val="22"/>
          <w:szCs w:val="22"/>
          <w:lang w:val="el-GR"/>
        </w:rPr>
        <w:t xml:space="preserve">Ο φάκελος της προσφοράς καθώς και ο υποφάκελος της οικονομικής προσφοράς πρέπει να έχουν ασφαλισθεί με τρόπο που να διασφαλίζεται το απαραβίαστο αυτών. Το απαραβίαστο των φακέλων ελέγχεται από την επιτροπή αποσφράγισης των προσφορών. </w:t>
      </w:r>
    </w:p>
    <w:p w:rsidR="00F50B51" w:rsidRPr="005B7C2F" w:rsidRDefault="00F50B51" w:rsidP="002E0BB3">
      <w:pPr>
        <w:pStyle w:val="BodyText2"/>
        <w:spacing w:line="240" w:lineRule="auto"/>
        <w:jc w:val="both"/>
        <w:rPr>
          <w:rFonts w:cs="Arial"/>
          <w:bCs/>
          <w:iCs/>
          <w:kern w:val="32"/>
          <w:sz w:val="22"/>
          <w:szCs w:val="22"/>
          <w:lang w:val="el-GR" w:eastAsia="el-GR"/>
        </w:rPr>
      </w:pPr>
      <w:r w:rsidRPr="005B7C2F">
        <w:rPr>
          <w:rFonts w:cs="Arial"/>
          <w:bCs/>
          <w:iCs/>
          <w:kern w:val="32"/>
          <w:sz w:val="22"/>
          <w:szCs w:val="22"/>
          <w:lang w:val="el-GR" w:eastAsia="el-GR"/>
        </w:rPr>
        <w:t xml:space="preserve">Οι ενδιαφερόμενοι υποβάλλουν την προσφορά τους στην αρμόδια Υπηρεσία της Τράπεζας είτε με απευθείας παράδοση, επί αποδείξει ή με ταχυδρομική αποστολή (μέσω εταιρείας ταχυμεταφορών (courier), συστημένη επιστολή κ.ά.). Στην περίπτωση ταχυδρομικής αποστολής </w:t>
      </w:r>
      <w:r w:rsidR="00F81232" w:rsidRPr="005B7C2F">
        <w:rPr>
          <w:rFonts w:cs="Arial"/>
          <w:bCs/>
          <w:iCs/>
          <w:kern w:val="32"/>
          <w:sz w:val="22"/>
          <w:szCs w:val="22"/>
          <w:lang w:val="el-GR" w:eastAsia="el-GR"/>
        </w:rPr>
        <w:t xml:space="preserve">της </w:t>
      </w:r>
      <w:r w:rsidRPr="005B7C2F">
        <w:rPr>
          <w:rFonts w:cs="Arial"/>
          <w:bCs/>
          <w:iCs/>
          <w:kern w:val="32"/>
          <w:sz w:val="22"/>
          <w:szCs w:val="22"/>
          <w:lang w:val="el-GR" w:eastAsia="el-GR"/>
        </w:rPr>
        <w:t xml:space="preserve">προσφοράς, αυτή γίνεται δεκτή υπό την προϋπόθεση ότι θα έχει περιέλθει στο Τμήμα Διακίνησης Αλληλογραφίας της Τράπεζας την προηγούμενη της ημερομηνίας αποσφράγισης, με την ένδειξη </w:t>
      </w:r>
      <w:r w:rsidR="00C25054" w:rsidRPr="005B7C2F">
        <w:rPr>
          <w:rFonts w:cs="Arial"/>
          <w:bCs/>
          <w:iCs/>
          <w:kern w:val="32"/>
          <w:sz w:val="22"/>
          <w:szCs w:val="22"/>
          <w:lang w:val="el-GR" w:eastAsia="el-GR"/>
        </w:rPr>
        <w:t>"</w:t>
      </w:r>
      <w:r w:rsidRPr="005B7C2F">
        <w:rPr>
          <w:rFonts w:cs="Arial"/>
          <w:bCs/>
          <w:iCs/>
          <w:kern w:val="32"/>
          <w:sz w:val="22"/>
          <w:szCs w:val="22"/>
          <w:lang w:val="el-GR" w:eastAsia="el-GR"/>
        </w:rPr>
        <w:t>ΕΜΠΙΣΤΕΥΤΙΚΟ</w:t>
      </w:r>
      <w:r w:rsidR="00C25054" w:rsidRPr="005B7C2F">
        <w:rPr>
          <w:rFonts w:cs="Arial"/>
          <w:bCs/>
          <w:iCs/>
          <w:kern w:val="32"/>
          <w:sz w:val="22"/>
          <w:szCs w:val="22"/>
          <w:lang w:val="el-GR" w:eastAsia="el-GR"/>
        </w:rPr>
        <w:t>"</w:t>
      </w:r>
      <w:r w:rsidRPr="005B7C2F">
        <w:rPr>
          <w:rFonts w:cs="Arial"/>
          <w:bCs/>
          <w:iCs/>
          <w:kern w:val="32"/>
          <w:sz w:val="22"/>
          <w:szCs w:val="22"/>
          <w:lang w:val="el-GR" w:eastAsia="el-GR"/>
        </w:rPr>
        <w:t xml:space="preserve">. Η εγγραφή στο προς το σκοπό αυτό βιβλίο του Τμήματος αποτελεί πλήρη απόδειξη. </w:t>
      </w:r>
      <w:r w:rsidR="00F81232" w:rsidRPr="005B7C2F">
        <w:rPr>
          <w:rFonts w:cs="Arial"/>
          <w:bCs/>
          <w:iCs/>
          <w:kern w:val="32"/>
          <w:sz w:val="22"/>
          <w:szCs w:val="22"/>
          <w:lang w:val="el-GR" w:eastAsia="el-GR"/>
        </w:rPr>
        <w:t xml:space="preserve">Η Τράπεζα ουδεμία ευθύνη φέρει για την </w:t>
      </w:r>
      <w:r w:rsidR="00F03C15" w:rsidRPr="005B7C2F">
        <w:rPr>
          <w:rFonts w:cs="Arial"/>
          <w:bCs/>
          <w:iCs/>
          <w:kern w:val="32"/>
          <w:sz w:val="22"/>
          <w:szCs w:val="22"/>
          <w:lang w:val="el-GR" w:eastAsia="el-GR"/>
        </w:rPr>
        <w:t>από οποιονδήποτε</w:t>
      </w:r>
      <w:r w:rsidR="00F81232" w:rsidRPr="005B7C2F">
        <w:rPr>
          <w:rFonts w:cs="Arial"/>
          <w:bCs/>
          <w:iCs/>
          <w:kern w:val="32"/>
          <w:sz w:val="22"/>
          <w:szCs w:val="22"/>
          <w:lang w:val="el-GR" w:eastAsia="el-GR"/>
        </w:rPr>
        <w:t xml:space="preserve"> λόγο τυχόν καθυστερημένη περιέλευση σε αυτήν προσφοράς </w:t>
      </w:r>
      <w:r w:rsidRPr="005B7C2F">
        <w:rPr>
          <w:rFonts w:cs="Arial"/>
          <w:bCs/>
          <w:iCs/>
          <w:kern w:val="32"/>
          <w:sz w:val="22"/>
          <w:szCs w:val="22"/>
          <w:lang w:val="el-GR" w:eastAsia="el-GR"/>
        </w:rPr>
        <w:t>που απεστάλη, ακόμα και αν αυτό οφείλεται σε υπαιτιότητα του μεταφορέα ή σε γεγονός ανωτέρας βίας.</w:t>
      </w:r>
    </w:p>
    <w:p w:rsidR="00F50B51" w:rsidRPr="005B7C2F" w:rsidRDefault="00F50B51" w:rsidP="002E0BB3">
      <w:pPr>
        <w:pStyle w:val="BodyText2"/>
        <w:spacing w:line="240" w:lineRule="auto"/>
        <w:jc w:val="both"/>
        <w:rPr>
          <w:rFonts w:cs="Arial"/>
          <w:bCs/>
          <w:iCs/>
          <w:kern w:val="32"/>
          <w:sz w:val="22"/>
          <w:szCs w:val="22"/>
          <w:lang w:val="el-GR" w:eastAsia="el-GR"/>
        </w:rPr>
      </w:pPr>
      <w:r w:rsidRPr="005B7C2F">
        <w:rPr>
          <w:rFonts w:cs="Arial"/>
          <w:bCs/>
          <w:iCs/>
          <w:kern w:val="32"/>
          <w:sz w:val="22"/>
          <w:szCs w:val="22"/>
          <w:lang w:val="el-GR" w:eastAsia="el-GR"/>
        </w:rPr>
        <w:t xml:space="preserve">Η προσφορά υποβάλλεται στον τόπο που ορίζεται στον Πίνακα </w:t>
      </w:r>
      <w:r w:rsidR="00F81232" w:rsidRPr="005B7C2F">
        <w:rPr>
          <w:rFonts w:cs="Arial"/>
          <w:bCs/>
          <w:iCs/>
          <w:kern w:val="32"/>
          <w:sz w:val="22"/>
          <w:szCs w:val="22"/>
          <w:lang w:val="el-GR" w:eastAsia="el-GR"/>
        </w:rPr>
        <w:t>1</w:t>
      </w:r>
      <w:r w:rsidRPr="005B7C2F">
        <w:rPr>
          <w:rFonts w:cs="Arial"/>
          <w:bCs/>
          <w:iCs/>
          <w:kern w:val="32"/>
          <w:sz w:val="22"/>
          <w:szCs w:val="22"/>
          <w:lang w:val="el-GR" w:eastAsia="el-GR"/>
        </w:rPr>
        <w:t xml:space="preserve">, μέχρι την </w:t>
      </w:r>
      <w:r w:rsidR="00D20C71" w:rsidRPr="005B7C2F">
        <w:rPr>
          <w:rFonts w:cs="Arial"/>
          <w:bCs/>
          <w:iCs/>
          <w:kern w:val="32"/>
          <w:sz w:val="22"/>
          <w:szCs w:val="22"/>
          <w:lang w:val="el-GR" w:eastAsia="el-GR"/>
        </w:rPr>
        <w:t xml:space="preserve">καταληκτική </w:t>
      </w:r>
      <w:r w:rsidRPr="005B7C2F">
        <w:rPr>
          <w:rFonts w:cs="Arial"/>
          <w:bCs/>
          <w:iCs/>
          <w:kern w:val="32"/>
          <w:sz w:val="22"/>
          <w:szCs w:val="22"/>
          <w:lang w:val="el-GR" w:eastAsia="el-GR"/>
        </w:rPr>
        <w:t xml:space="preserve">ημερομηνία και ώρα υποβολής των προσφορών. Οι ενδιαφερόμενοι φέρουν την αποκλειστική ευθύνη της έγκαιρης περιέλευσης της προσφοράς στο Τμήμα Διαγωνισμών και Συμβάσεων της Τράπεζας. Προσφορά η οποία θα υποβληθεί, με οιονδήποτε τρόπο, μετά την ημερομηνία και ώρα που ορίζεται ως </w:t>
      </w:r>
      <w:r w:rsidR="004B4E7E">
        <w:rPr>
          <w:rFonts w:cs="Arial"/>
          <w:bCs/>
          <w:iCs/>
          <w:kern w:val="32"/>
          <w:sz w:val="22"/>
          <w:szCs w:val="22"/>
          <w:lang w:val="el-GR" w:eastAsia="el-GR"/>
        </w:rPr>
        <w:t>προθεσμία υποβολής προσφορών δε</w:t>
      </w:r>
      <w:r w:rsidRPr="005B7C2F">
        <w:rPr>
          <w:rFonts w:cs="Arial"/>
          <w:bCs/>
          <w:iCs/>
          <w:kern w:val="32"/>
          <w:sz w:val="22"/>
          <w:szCs w:val="22"/>
          <w:lang w:val="el-GR" w:eastAsia="el-GR"/>
        </w:rPr>
        <w:t xml:space="preserve"> λαμβάνεται υπόψη.</w:t>
      </w:r>
    </w:p>
    <w:p w:rsidR="00F50B51" w:rsidRPr="005B7C2F" w:rsidRDefault="00F50B51" w:rsidP="002E0BB3">
      <w:pPr>
        <w:pStyle w:val="BodyText2"/>
        <w:spacing w:line="240" w:lineRule="auto"/>
        <w:jc w:val="both"/>
        <w:rPr>
          <w:rFonts w:cs="Arial"/>
          <w:bCs/>
          <w:iCs/>
          <w:kern w:val="32"/>
          <w:sz w:val="22"/>
          <w:szCs w:val="22"/>
          <w:highlight w:val="yellow"/>
          <w:lang w:val="el-GR" w:eastAsia="el-GR"/>
        </w:rPr>
      </w:pPr>
      <w:r w:rsidRPr="005B7C2F">
        <w:rPr>
          <w:rFonts w:cs="Arial"/>
          <w:bCs/>
          <w:iCs/>
          <w:kern w:val="32"/>
          <w:sz w:val="22"/>
          <w:szCs w:val="22"/>
          <w:lang w:val="el-GR" w:eastAsia="el-GR"/>
        </w:rPr>
        <w:lastRenderedPageBreak/>
        <w:t xml:space="preserve">Καμιά αντιπροσφορά, τροποποίηση, συμπλήρωση ή διόρθωση προσφοράς, δεν επιτρέπεται μετά την κατάθεση ή περιέλευσή της στην Τράπεζα. Η Τράπεζα, όμως, δικαιούται να ζητά διευκρινίσεις για προσφορές που έχουν κανονικά και εμπρόθεσμα υποβληθεί. Η παροχή διευκρινίσεων είναι υποχρεωτική για τους </w:t>
      </w:r>
      <w:r w:rsidR="00897802" w:rsidRPr="005B7C2F">
        <w:rPr>
          <w:rFonts w:cs="Arial"/>
          <w:bCs/>
          <w:iCs/>
          <w:kern w:val="32"/>
          <w:sz w:val="22"/>
          <w:szCs w:val="22"/>
          <w:lang w:val="el-GR" w:eastAsia="el-GR"/>
        </w:rPr>
        <w:t>διαγωνιζομένου</w:t>
      </w:r>
      <w:r w:rsidRPr="005B7C2F">
        <w:rPr>
          <w:rFonts w:cs="Arial"/>
          <w:bCs/>
          <w:iCs/>
          <w:kern w:val="32"/>
          <w:sz w:val="22"/>
          <w:szCs w:val="22"/>
          <w:lang w:val="el-GR" w:eastAsia="el-GR"/>
        </w:rPr>
        <w:t>ς.</w:t>
      </w:r>
    </w:p>
    <w:p w:rsidR="005342F3" w:rsidRPr="005B7C2F" w:rsidRDefault="005342F3" w:rsidP="002E0BB3">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ΔΙΚΑΙΟΛΟΓΗΤΙΚΑ ΣΥΜΜΕΤΟΧΗΣ ΣΤΟ ΔΙΑΓΩΝΙΣΜΟ</w:t>
      </w:r>
    </w:p>
    <w:p w:rsidR="005803B1" w:rsidRPr="00863812" w:rsidRDefault="005803B1" w:rsidP="002E0BB3">
      <w:pPr>
        <w:pStyle w:val="ListNumber"/>
        <w:tabs>
          <w:tab w:val="clear" w:pos="720"/>
        </w:tabs>
        <w:spacing w:before="240" w:after="120" w:line="240" w:lineRule="auto"/>
        <w:ind w:left="0" w:firstLine="0"/>
        <w:rPr>
          <w:rFonts w:cs="Arial"/>
          <w:b/>
        </w:rPr>
      </w:pPr>
      <w:r w:rsidRPr="00863812">
        <w:rPr>
          <w:rFonts w:cs="Arial"/>
          <w:b/>
        </w:rPr>
        <w:t>Φυσικά</w:t>
      </w:r>
      <w:r w:rsidR="000C65EE" w:rsidRPr="00863812">
        <w:rPr>
          <w:rFonts w:cs="Arial"/>
          <w:b/>
        </w:rPr>
        <w:t>, νομικά</w:t>
      </w:r>
      <w:r w:rsidRPr="00863812">
        <w:rPr>
          <w:rFonts w:cs="Arial"/>
          <w:b/>
        </w:rPr>
        <w:t xml:space="preserve"> πρ</w:t>
      </w:r>
      <w:r w:rsidR="003F2435" w:rsidRPr="00863812">
        <w:rPr>
          <w:rFonts w:cs="Arial"/>
          <w:b/>
        </w:rPr>
        <w:t>ό</w:t>
      </w:r>
      <w:r w:rsidRPr="00863812">
        <w:rPr>
          <w:rFonts w:cs="Arial"/>
          <w:b/>
        </w:rPr>
        <w:t>σωπα, ημεδαποί ή αλλοδαποί</w:t>
      </w:r>
    </w:p>
    <w:p w:rsidR="005803B1" w:rsidRPr="00863812" w:rsidRDefault="005803B1" w:rsidP="005371FE">
      <w:pPr>
        <w:pStyle w:val="ListNumber"/>
        <w:tabs>
          <w:tab w:val="clear" w:pos="720"/>
        </w:tabs>
        <w:spacing w:after="80" w:line="240" w:lineRule="auto"/>
        <w:ind w:left="0" w:firstLine="0"/>
        <w:rPr>
          <w:rFonts w:cs="Arial"/>
        </w:rPr>
      </w:pPr>
      <w:r w:rsidRPr="00863812">
        <w:rPr>
          <w:rFonts w:cs="Arial"/>
        </w:rPr>
        <w:t xml:space="preserve">α) Εγγύηση συμμετοχής στο διαγωνισμό σύμφωνα με το </w:t>
      </w:r>
      <w:r w:rsidR="00CE1B42" w:rsidRPr="00863812">
        <w:rPr>
          <w:rFonts w:cs="Arial"/>
        </w:rPr>
        <w:t>άρθρο</w:t>
      </w:r>
      <w:r w:rsidRPr="00863812">
        <w:rPr>
          <w:rFonts w:cs="Arial"/>
        </w:rPr>
        <w:t xml:space="preserve"> 6 της παρούσας.</w:t>
      </w:r>
    </w:p>
    <w:p w:rsidR="008F6C12" w:rsidRPr="00863812" w:rsidRDefault="008F6C12" w:rsidP="005371FE">
      <w:pPr>
        <w:pStyle w:val="ListNumber"/>
        <w:tabs>
          <w:tab w:val="clear" w:pos="720"/>
        </w:tabs>
        <w:spacing w:after="80" w:line="240" w:lineRule="auto"/>
        <w:ind w:left="0" w:firstLine="0"/>
        <w:rPr>
          <w:rFonts w:cs="Arial"/>
        </w:rPr>
      </w:pPr>
      <w:r w:rsidRPr="00863812">
        <w:rPr>
          <w:rFonts w:cs="Arial"/>
        </w:rPr>
        <w:t>β) Προκειμένου περί νομικού προσώπου, επικυρωμένο αντίγραφο του ισχύοντος Καταστατικού του υποψηφίου με όλες τις μέχρι σήμερα τροποποιήσεις αυτού. Σε περίπτωση κατά την οποία δεν υπογράφει ο ίδιος ο νόμιμος εκπρόσωπος του υποψηφίου την προσφορά και τα λοιπά απαιτούμενα έγγραφα του παρόντος διαγωνισμού και ορίζεται άλλο άτομο ως αντίκλητος, προσκομίζεται σχετικό Πρακτικό Δ.Σ. ή διαχειριστή/</w:t>
      </w:r>
      <w:r w:rsidR="00863812" w:rsidRPr="00863812">
        <w:rPr>
          <w:rFonts w:cs="Arial"/>
        </w:rPr>
        <w:t>διαχειριστ</w:t>
      </w:r>
      <w:r w:rsidRPr="00863812">
        <w:rPr>
          <w:rFonts w:cs="Arial"/>
        </w:rPr>
        <w:t>ών στο οποίο περιέχεται και εξουσιοδότηση (εφόσον αυτό προβλέπεται από το Καταστατικό του υποψηφίου) για την υπογραφή και υποβολή προσφοράς στον παρόντα διαγωνισμό.</w:t>
      </w:r>
    </w:p>
    <w:p w:rsidR="005371FE" w:rsidRPr="00863812" w:rsidRDefault="008F6C12" w:rsidP="005371FE">
      <w:pPr>
        <w:jc w:val="both"/>
        <w:rPr>
          <w:sz w:val="22"/>
          <w:szCs w:val="22"/>
          <w:lang w:val="el-GR"/>
        </w:rPr>
      </w:pPr>
      <w:r w:rsidRPr="00863812">
        <w:rPr>
          <w:rFonts w:cs="Arial"/>
          <w:sz w:val="22"/>
          <w:szCs w:val="22"/>
          <w:lang w:val="el-GR"/>
        </w:rPr>
        <w:t>γ</w:t>
      </w:r>
      <w:r w:rsidR="005803B1" w:rsidRPr="00863812">
        <w:rPr>
          <w:rFonts w:cs="Arial"/>
          <w:sz w:val="22"/>
          <w:szCs w:val="22"/>
          <w:lang w:val="el-GR"/>
        </w:rPr>
        <w:t xml:space="preserve">) </w:t>
      </w:r>
      <w:r w:rsidR="005371FE" w:rsidRPr="00863812">
        <w:rPr>
          <w:sz w:val="22"/>
          <w:szCs w:val="22"/>
          <w:lang w:val="el-GR"/>
        </w:rPr>
        <w:t xml:space="preserve">Απόσπασμα ποινικού μητρώου, έκδοσης τουλάχιστον του τελευταίου τριμήνου, ότι ο υποψήφιος ή, προκειμένου περί νομικού προσώπου, ο νόμιμος εκπρόσωπός του δεν έχουν καταδικαστεί για αδίκημα σχετικό με την άσκηση της επαγγελματικής τους δραστηριότητας. </w:t>
      </w:r>
    </w:p>
    <w:p w:rsidR="005371FE" w:rsidRPr="00863812" w:rsidRDefault="008F6C12" w:rsidP="005371FE">
      <w:pPr>
        <w:jc w:val="both"/>
        <w:rPr>
          <w:iCs/>
          <w:sz w:val="22"/>
          <w:szCs w:val="22"/>
          <w:lang w:val="el-GR"/>
        </w:rPr>
      </w:pPr>
      <w:r w:rsidRPr="00863812">
        <w:rPr>
          <w:iCs/>
          <w:sz w:val="22"/>
          <w:szCs w:val="22"/>
          <w:lang w:val="el-GR"/>
        </w:rPr>
        <w:t>δ</w:t>
      </w:r>
      <w:r w:rsidR="005371FE" w:rsidRPr="00863812">
        <w:rPr>
          <w:iCs/>
          <w:sz w:val="22"/>
          <w:szCs w:val="22"/>
          <w:lang w:val="el-GR"/>
        </w:rPr>
        <w:t>) Πιστοποιητικά αρμόδιας δικαστικής ή διοικητικής αρχής (έκδοσης εντός του τελευταίου εξαμήνου) από τα οποία να προκύπτει ότι:</w:t>
      </w:r>
    </w:p>
    <w:p w:rsidR="005371FE" w:rsidRPr="00863812" w:rsidRDefault="005371FE" w:rsidP="005371FE">
      <w:pPr>
        <w:ind w:left="709"/>
        <w:jc w:val="both"/>
        <w:rPr>
          <w:iCs/>
          <w:sz w:val="22"/>
          <w:szCs w:val="22"/>
          <w:lang w:val="el-GR"/>
        </w:rPr>
      </w:pPr>
      <w:proofErr w:type="spellStart"/>
      <w:proofErr w:type="gramStart"/>
      <w:r w:rsidRPr="00863812">
        <w:rPr>
          <w:iCs/>
          <w:sz w:val="22"/>
          <w:szCs w:val="22"/>
          <w:lang w:val="en-US"/>
        </w:rPr>
        <w:t>i</w:t>
      </w:r>
      <w:proofErr w:type="spellEnd"/>
      <w:proofErr w:type="gramEnd"/>
      <w:r w:rsidR="007F3EEA">
        <w:rPr>
          <w:iCs/>
          <w:sz w:val="22"/>
          <w:szCs w:val="22"/>
          <w:lang w:val="el-GR"/>
        </w:rPr>
        <w:t>. Δ</w:t>
      </w:r>
      <w:r w:rsidRPr="00863812">
        <w:rPr>
          <w:iCs/>
          <w:sz w:val="22"/>
          <w:szCs w:val="22"/>
          <w:lang w:val="el-GR"/>
        </w:rPr>
        <w:t>εν έχει κατατεθεί αίτηση ούτε έχει εκδοθεί δικαστική απόφαση με την οποία να τίθεται ο υποψήφιος σε αναγκαστική διαχείριση (Πιστοποιητικό περί μη θέσεως σε αναγκαστική διαχείριση).</w:t>
      </w:r>
    </w:p>
    <w:p w:rsidR="005371FE" w:rsidRPr="00863812" w:rsidRDefault="005371FE" w:rsidP="005371FE">
      <w:pPr>
        <w:ind w:left="709"/>
        <w:jc w:val="both"/>
        <w:rPr>
          <w:iCs/>
          <w:sz w:val="22"/>
          <w:szCs w:val="22"/>
          <w:lang w:val="el-GR"/>
        </w:rPr>
      </w:pPr>
      <w:r w:rsidRPr="00863812">
        <w:rPr>
          <w:iCs/>
          <w:sz w:val="22"/>
          <w:szCs w:val="22"/>
          <w:lang w:val="en-US"/>
        </w:rPr>
        <w:t>ii</w:t>
      </w:r>
      <w:r w:rsidRPr="00863812">
        <w:rPr>
          <w:iCs/>
          <w:sz w:val="22"/>
          <w:szCs w:val="22"/>
          <w:lang w:val="el-GR"/>
        </w:rPr>
        <w:t xml:space="preserve">. </w:t>
      </w:r>
      <w:r w:rsidR="007F3EEA" w:rsidRPr="00863812">
        <w:rPr>
          <w:iCs/>
          <w:sz w:val="22"/>
          <w:szCs w:val="22"/>
          <w:lang w:val="el-GR"/>
        </w:rPr>
        <w:t>Δεν</w:t>
      </w:r>
      <w:r w:rsidRPr="00863812">
        <w:rPr>
          <w:iCs/>
          <w:sz w:val="22"/>
          <w:szCs w:val="22"/>
          <w:lang w:val="el-GR"/>
        </w:rPr>
        <w:t xml:space="preserve"> έχει κατατεθεί αίτηση και επομένως δεν έχει εκδοθεί απόφαση επικύρωσης της συμφωνίας εξυγίανσης (Πιστοποιητικό περί μη κατάθεσης δικογράφου αίτησης συνδιαλλαγής – εξυγίανσης άρθρο 99 ν. 3588/2007).</w:t>
      </w:r>
    </w:p>
    <w:p w:rsidR="005371FE" w:rsidRPr="00863812" w:rsidRDefault="005371FE" w:rsidP="005371FE">
      <w:pPr>
        <w:ind w:left="709"/>
        <w:jc w:val="both"/>
        <w:rPr>
          <w:iCs/>
          <w:sz w:val="22"/>
          <w:szCs w:val="22"/>
          <w:lang w:val="el-GR"/>
        </w:rPr>
      </w:pPr>
      <w:r w:rsidRPr="00863812">
        <w:rPr>
          <w:iCs/>
          <w:sz w:val="22"/>
          <w:szCs w:val="22"/>
          <w:lang w:val="en-US"/>
        </w:rPr>
        <w:t>iii</w:t>
      </w:r>
      <w:r w:rsidRPr="00863812">
        <w:rPr>
          <w:iCs/>
          <w:sz w:val="22"/>
          <w:szCs w:val="22"/>
          <w:lang w:val="el-GR"/>
        </w:rPr>
        <w:t xml:space="preserve">. </w:t>
      </w:r>
      <w:r w:rsidR="007F3EEA" w:rsidRPr="00863812">
        <w:rPr>
          <w:iCs/>
          <w:sz w:val="22"/>
          <w:szCs w:val="22"/>
          <w:lang w:val="el-GR"/>
        </w:rPr>
        <w:t>Δεν</w:t>
      </w:r>
      <w:r w:rsidRPr="00863812">
        <w:rPr>
          <w:iCs/>
          <w:sz w:val="22"/>
          <w:szCs w:val="22"/>
          <w:lang w:val="el-GR"/>
        </w:rPr>
        <w:t xml:space="preserve"> έχει κατατεθεί αίτηση και επομένως δεν έχει εκδοθεί απόφαση για υπαγωγή του υποψηφίου σε καθεστώς ειδικής εκκαθάρισης (Πιστοποιητικό περί μη κατάθεσης δικογράφου αίτησης για υπαγωγή στο καθεστώς ειδικής εκκαθάρισης).</w:t>
      </w:r>
    </w:p>
    <w:p w:rsidR="005371FE" w:rsidRPr="00863812" w:rsidRDefault="005371FE" w:rsidP="005371FE">
      <w:pPr>
        <w:ind w:left="709"/>
        <w:jc w:val="both"/>
        <w:rPr>
          <w:iCs/>
          <w:sz w:val="22"/>
          <w:szCs w:val="22"/>
          <w:lang w:val="el-GR"/>
        </w:rPr>
      </w:pPr>
      <w:r w:rsidRPr="00863812">
        <w:rPr>
          <w:iCs/>
          <w:sz w:val="22"/>
          <w:szCs w:val="22"/>
          <w:lang w:val="en-US"/>
        </w:rPr>
        <w:t>iv</w:t>
      </w:r>
      <w:r w:rsidRPr="00863812">
        <w:rPr>
          <w:iCs/>
          <w:sz w:val="22"/>
          <w:szCs w:val="22"/>
          <w:lang w:val="el-GR"/>
        </w:rPr>
        <w:t xml:space="preserve">. </w:t>
      </w:r>
      <w:r w:rsidR="007F3EEA" w:rsidRPr="00863812">
        <w:rPr>
          <w:iCs/>
          <w:sz w:val="22"/>
          <w:szCs w:val="22"/>
          <w:lang w:val="el-GR"/>
        </w:rPr>
        <w:t>Δεν</w:t>
      </w:r>
      <w:r w:rsidRPr="00863812">
        <w:rPr>
          <w:iCs/>
          <w:sz w:val="22"/>
          <w:szCs w:val="22"/>
          <w:lang w:val="el-GR"/>
        </w:rPr>
        <w:t xml:space="preserve"> έχει κατατεθεί αίτηση περί πτωχεύσεως του υποψηφίου (Πιστοποιητικό περί μη κατάθεσης δικογράφου πτωχεύσεων).</w:t>
      </w:r>
    </w:p>
    <w:p w:rsidR="005371FE" w:rsidRPr="00863812" w:rsidRDefault="005371FE" w:rsidP="005371FE">
      <w:pPr>
        <w:ind w:left="709"/>
        <w:jc w:val="both"/>
        <w:rPr>
          <w:iCs/>
          <w:sz w:val="22"/>
          <w:szCs w:val="22"/>
          <w:lang w:val="el-GR"/>
        </w:rPr>
      </w:pPr>
      <w:proofErr w:type="gramStart"/>
      <w:r w:rsidRPr="00863812">
        <w:rPr>
          <w:iCs/>
          <w:sz w:val="22"/>
          <w:szCs w:val="22"/>
          <w:lang w:val="en-US"/>
        </w:rPr>
        <w:t>v</w:t>
      </w:r>
      <w:proofErr w:type="gramEnd"/>
      <w:r w:rsidRPr="00863812">
        <w:rPr>
          <w:iCs/>
          <w:sz w:val="22"/>
          <w:szCs w:val="22"/>
          <w:lang w:val="el-GR"/>
        </w:rPr>
        <w:t>. δεν έχει εκδοθεί απόφαση που να κηρύσσει τον υποψήφιο σε κατάσταση πτωχεύσεως (Πιστοποιητικό βάσει του Μητρώου Πτωχεύσεων).</w:t>
      </w:r>
    </w:p>
    <w:p w:rsidR="005371FE" w:rsidRPr="00863812" w:rsidRDefault="005371FE" w:rsidP="005371FE">
      <w:pPr>
        <w:ind w:left="709"/>
        <w:jc w:val="both"/>
        <w:rPr>
          <w:iCs/>
          <w:sz w:val="22"/>
          <w:szCs w:val="22"/>
          <w:lang w:val="el-GR"/>
        </w:rPr>
      </w:pPr>
      <w:r w:rsidRPr="00863812">
        <w:rPr>
          <w:iCs/>
          <w:sz w:val="22"/>
          <w:szCs w:val="22"/>
          <w:lang w:val="en-US"/>
        </w:rPr>
        <w:t>vi</w:t>
      </w:r>
      <w:r w:rsidRPr="00863812">
        <w:rPr>
          <w:iCs/>
          <w:sz w:val="22"/>
          <w:szCs w:val="22"/>
          <w:lang w:val="el-GR"/>
        </w:rPr>
        <w:t xml:space="preserve">. </w:t>
      </w:r>
      <w:r w:rsidR="007F3EEA" w:rsidRPr="00863812">
        <w:rPr>
          <w:iCs/>
          <w:sz w:val="22"/>
          <w:szCs w:val="22"/>
          <w:lang w:val="el-GR"/>
        </w:rPr>
        <w:t>Δεν</w:t>
      </w:r>
      <w:r w:rsidRPr="00863812">
        <w:rPr>
          <w:iCs/>
          <w:sz w:val="22"/>
          <w:szCs w:val="22"/>
          <w:lang w:val="el-GR"/>
        </w:rPr>
        <w:t xml:space="preserve"> έχει κατατεθεί αίτηση και επομένως δεν έχει εκδοθεί απόφαση περί λύσεως της υποψήφιας εταιρείας (Πιστοποιητικό περί μη </w:t>
      </w:r>
      <w:r w:rsidR="009775E5" w:rsidRPr="00863812">
        <w:rPr>
          <w:iCs/>
          <w:sz w:val="22"/>
          <w:szCs w:val="22"/>
          <w:lang w:val="el-GR"/>
        </w:rPr>
        <w:t xml:space="preserve">κατάθεσης </w:t>
      </w:r>
      <w:r w:rsidR="009775E5" w:rsidRPr="000D3D65">
        <w:rPr>
          <w:iCs/>
          <w:sz w:val="22"/>
          <w:szCs w:val="22"/>
          <w:lang w:val="el-GR"/>
        </w:rPr>
        <w:t>δικογράφου</w:t>
      </w:r>
      <w:r w:rsidRPr="00863812">
        <w:rPr>
          <w:iCs/>
          <w:sz w:val="22"/>
          <w:szCs w:val="22"/>
          <w:lang w:val="el-GR"/>
        </w:rPr>
        <w:t xml:space="preserve"> αίτησης περί λύσεως της εταιρείας).</w:t>
      </w:r>
    </w:p>
    <w:p w:rsidR="005371FE" w:rsidRPr="00863812" w:rsidRDefault="005371FE" w:rsidP="005371FE">
      <w:pPr>
        <w:ind w:left="709"/>
        <w:jc w:val="both"/>
        <w:rPr>
          <w:iCs/>
          <w:sz w:val="22"/>
          <w:szCs w:val="22"/>
          <w:lang w:val="el-GR"/>
        </w:rPr>
      </w:pPr>
      <w:r w:rsidRPr="00863812">
        <w:rPr>
          <w:iCs/>
          <w:sz w:val="22"/>
          <w:szCs w:val="22"/>
          <w:lang w:val="en-US"/>
        </w:rPr>
        <w:t>vii</w:t>
      </w:r>
      <w:r w:rsidRPr="00863812">
        <w:rPr>
          <w:iCs/>
          <w:sz w:val="22"/>
          <w:szCs w:val="22"/>
          <w:lang w:val="el-GR"/>
        </w:rPr>
        <w:t xml:space="preserve">. </w:t>
      </w:r>
      <w:r w:rsidR="007F3EEA" w:rsidRPr="00863812">
        <w:rPr>
          <w:iCs/>
          <w:sz w:val="22"/>
          <w:szCs w:val="22"/>
          <w:lang w:val="el-GR"/>
        </w:rPr>
        <w:t>Δεν</w:t>
      </w:r>
      <w:r w:rsidRPr="00863812">
        <w:rPr>
          <w:iCs/>
          <w:sz w:val="22"/>
          <w:szCs w:val="22"/>
          <w:lang w:val="el-GR"/>
        </w:rPr>
        <w:t xml:space="preserve"> έχει κατατεθεί δικόγραφο και επομένως δεν έχει εκδοθεί απόφαση που να διορίζει ή αντικαθιστά εκκαθαριστή ή συνεκκαθαριστή της υποψήφιας εταιρείας (Πιστοποιητικό περί μη κατάθεσης δικογράφου διορισμού ή αντικατάστασης Εκκαθαριστή/Συνεκκαθαριστή). </w:t>
      </w:r>
      <w:r w:rsidRPr="00863812">
        <w:rPr>
          <w:iCs/>
          <w:sz w:val="22"/>
          <w:szCs w:val="22"/>
          <w:lang w:val="en-US"/>
        </w:rPr>
        <w:t>viii</w:t>
      </w:r>
      <w:r w:rsidRPr="00863812">
        <w:rPr>
          <w:iCs/>
          <w:sz w:val="22"/>
          <w:szCs w:val="22"/>
          <w:lang w:val="el-GR"/>
        </w:rPr>
        <w:t>. Γενικό Πιστοποιητικό από το Γ.Ε.Μ.Η.</w:t>
      </w:r>
    </w:p>
    <w:p w:rsidR="005371FE" w:rsidRPr="00863812" w:rsidRDefault="008F6C12" w:rsidP="00A31A32">
      <w:pPr>
        <w:pStyle w:val="ListNumber"/>
        <w:tabs>
          <w:tab w:val="clear" w:pos="720"/>
        </w:tabs>
        <w:spacing w:after="60" w:line="240" w:lineRule="auto"/>
        <w:ind w:left="0" w:firstLine="0"/>
      </w:pPr>
      <w:r w:rsidRPr="00863812">
        <w:t>ε</w:t>
      </w:r>
      <w:r w:rsidR="005371FE" w:rsidRPr="00863812">
        <w:t>) Πιστοποιητικό που εκδίδεται από αρμόδια κατά περίπτωση Αρχή, από το οποίο να προκύπτει ότι ο υποψήφιος είναι ενήμερος ως προς τις υποχρεώσεις του που αφορούν την καταβολή των</w:t>
      </w:r>
      <w:r w:rsidR="007F3EEA">
        <w:t xml:space="preserve"> </w:t>
      </w:r>
      <w:r w:rsidR="005371FE" w:rsidRPr="00863812">
        <w:t xml:space="preserve">εισφορών κοινωνικής ασφάλισης και ως προς τις φορολογικές υποχρεώσεις του κατά την ημερομηνία διενέργειας του διαγωνισμού. </w:t>
      </w:r>
    </w:p>
    <w:p w:rsidR="007F3EEA" w:rsidRDefault="008F6C12" w:rsidP="005371FE">
      <w:pPr>
        <w:spacing w:before="60" w:after="60"/>
        <w:jc w:val="both"/>
        <w:rPr>
          <w:color w:val="000000"/>
          <w:sz w:val="22"/>
          <w:szCs w:val="22"/>
          <w:lang w:val="el-GR"/>
        </w:rPr>
      </w:pPr>
      <w:r w:rsidRPr="00863812">
        <w:rPr>
          <w:color w:val="000000"/>
          <w:sz w:val="22"/>
          <w:szCs w:val="22"/>
          <w:lang w:val="el-GR"/>
        </w:rPr>
        <w:t>στ</w:t>
      </w:r>
      <w:r w:rsidR="005371FE" w:rsidRPr="00863812">
        <w:rPr>
          <w:color w:val="000000"/>
          <w:sz w:val="22"/>
          <w:szCs w:val="22"/>
          <w:lang w:val="el-GR"/>
        </w:rPr>
        <w:t>) Ισολογισμοί και στοιχεία για τον κύκλο εργασιών των τριών (3) τελευταίων  ετών.</w:t>
      </w:r>
    </w:p>
    <w:p w:rsidR="007F3EEA" w:rsidRPr="00863812" w:rsidRDefault="007F3EEA" w:rsidP="007F3EEA">
      <w:pPr>
        <w:spacing w:before="60" w:after="60"/>
        <w:jc w:val="both"/>
        <w:rPr>
          <w:color w:val="000000"/>
          <w:sz w:val="22"/>
          <w:szCs w:val="22"/>
          <w:lang w:val="el-GR"/>
        </w:rPr>
      </w:pPr>
      <w:r w:rsidRPr="00863812">
        <w:rPr>
          <w:color w:val="000000"/>
          <w:sz w:val="22"/>
          <w:szCs w:val="22"/>
          <w:lang w:val="el-GR"/>
        </w:rPr>
        <w:t>ζ) Πιστοποιητικά που αποδεικνύουν την τήρηση συγκεκ</w:t>
      </w:r>
      <w:r>
        <w:rPr>
          <w:color w:val="000000"/>
          <w:sz w:val="22"/>
          <w:szCs w:val="22"/>
          <w:lang w:val="el-GR"/>
        </w:rPr>
        <w:t>ριμένων προδιαγραφών ή προτύπων.</w:t>
      </w:r>
    </w:p>
    <w:p w:rsidR="005371FE" w:rsidRPr="00863812" w:rsidRDefault="008F6C12" w:rsidP="005371FE">
      <w:pPr>
        <w:spacing w:before="60" w:after="60"/>
        <w:jc w:val="both"/>
        <w:rPr>
          <w:color w:val="000000"/>
          <w:sz w:val="22"/>
          <w:szCs w:val="22"/>
          <w:lang w:val="el-GR"/>
        </w:rPr>
      </w:pPr>
      <w:r w:rsidRPr="00863812">
        <w:rPr>
          <w:color w:val="000000"/>
          <w:sz w:val="22"/>
          <w:szCs w:val="22"/>
          <w:lang w:val="el-GR"/>
        </w:rPr>
        <w:t>η</w:t>
      </w:r>
      <w:r w:rsidR="005371FE" w:rsidRPr="00863812">
        <w:rPr>
          <w:color w:val="000000"/>
          <w:sz w:val="22"/>
          <w:szCs w:val="22"/>
          <w:lang w:val="el-GR"/>
        </w:rPr>
        <w:t xml:space="preserve">) </w:t>
      </w:r>
      <w:r w:rsidRPr="00863812">
        <w:rPr>
          <w:color w:val="000000"/>
          <w:sz w:val="22"/>
          <w:szCs w:val="22"/>
          <w:lang w:val="el-GR"/>
        </w:rPr>
        <w:t xml:space="preserve">Κατάλογο </w:t>
      </w:r>
      <w:r w:rsidR="005371FE" w:rsidRPr="00863812">
        <w:rPr>
          <w:color w:val="000000"/>
          <w:sz w:val="22"/>
          <w:szCs w:val="22"/>
          <w:lang w:val="el-GR"/>
        </w:rPr>
        <w:t>Τραπεζών, Οργανισμών ή μεγάλων εταιρειών στην Ελλάδα όπου έχει υλοποιήσει παρόμοιο έργο, καθώς επίσης και κατάλογο του εξειδικευμένου προσωπικού που απασχολεί, αναφέροντας τα τυπικά και ουσιαστικά προσόντα τους.</w:t>
      </w:r>
    </w:p>
    <w:p w:rsidR="008F6C12" w:rsidRPr="008F6C12" w:rsidRDefault="008F6C12" w:rsidP="005371FE">
      <w:pPr>
        <w:spacing w:before="60" w:after="60"/>
        <w:jc w:val="both"/>
        <w:rPr>
          <w:color w:val="000000"/>
          <w:sz w:val="22"/>
          <w:szCs w:val="22"/>
          <w:highlight w:val="yellow"/>
          <w:lang w:val="el-GR"/>
        </w:rPr>
      </w:pPr>
    </w:p>
    <w:p w:rsidR="00A31A32" w:rsidRDefault="00A31A32" w:rsidP="002E0BB3">
      <w:pPr>
        <w:pStyle w:val="ListNumber"/>
        <w:tabs>
          <w:tab w:val="clear" w:pos="720"/>
        </w:tabs>
        <w:spacing w:before="240" w:after="120" w:line="240" w:lineRule="auto"/>
        <w:ind w:left="0" w:firstLine="0"/>
        <w:rPr>
          <w:rFonts w:cs="Arial"/>
          <w:b/>
        </w:rPr>
      </w:pPr>
    </w:p>
    <w:p w:rsidR="005803B1" w:rsidRPr="005B7C2F" w:rsidRDefault="005803B1" w:rsidP="002E0BB3">
      <w:pPr>
        <w:pStyle w:val="ListNumber"/>
        <w:tabs>
          <w:tab w:val="clear" w:pos="720"/>
        </w:tabs>
        <w:spacing w:before="240" w:after="120" w:line="240" w:lineRule="auto"/>
        <w:ind w:left="0" w:firstLine="0"/>
        <w:rPr>
          <w:rFonts w:cs="Arial"/>
          <w:b/>
        </w:rPr>
      </w:pPr>
      <w:r w:rsidRPr="005B7C2F">
        <w:rPr>
          <w:rFonts w:cs="Arial"/>
          <w:b/>
        </w:rPr>
        <w:lastRenderedPageBreak/>
        <w:t>Ενώσεις Προμηθευτών</w:t>
      </w:r>
    </w:p>
    <w:p w:rsidR="005803B1" w:rsidRPr="005B7C2F" w:rsidRDefault="005803B1" w:rsidP="00915370">
      <w:pPr>
        <w:pStyle w:val="ListNumber"/>
        <w:tabs>
          <w:tab w:val="clear" w:pos="720"/>
          <w:tab w:val="num" w:pos="284"/>
        </w:tabs>
        <w:spacing w:after="80" w:line="240" w:lineRule="auto"/>
        <w:ind w:left="0" w:firstLine="0"/>
        <w:contextualSpacing/>
        <w:rPr>
          <w:rFonts w:cs="Arial"/>
          <w:bCs/>
          <w:iCs/>
          <w:kern w:val="32"/>
        </w:rPr>
      </w:pPr>
      <w:r w:rsidRPr="005B7C2F">
        <w:rPr>
          <w:rFonts w:cs="Arial"/>
        </w:rPr>
        <w:t>Οι Ενώσεις Προμηθευτών υποβάλλουν με την κοινή προσφορά τους όλα τα παραπάνω δικαιολογητικά για κάθε Προμηθευτή που συμμετέχει στην Ένωση.</w:t>
      </w:r>
      <w:r w:rsidRPr="005B7C2F">
        <w:rPr>
          <w:rFonts w:cs="Arial"/>
          <w:bCs/>
          <w:iCs/>
          <w:kern w:val="32"/>
        </w:rPr>
        <w:t xml:space="preserve"> Στην περίπτωση αυτή, στο φάκελο της προσφοράς πρέπει να αναγράφεται η πλήρης επωνυμία, η διεύθυνση, ο αριθμός τηλεφώνου κλπ όλων των μελών της Ένωσης.</w:t>
      </w:r>
    </w:p>
    <w:p w:rsidR="005803B1" w:rsidRPr="005B7C2F" w:rsidRDefault="005803B1" w:rsidP="00915370">
      <w:pPr>
        <w:pStyle w:val="ListNumber"/>
        <w:tabs>
          <w:tab w:val="clear" w:pos="720"/>
          <w:tab w:val="num" w:pos="284"/>
        </w:tabs>
        <w:spacing w:after="80" w:line="240" w:lineRule="auto"/>
        <w:ind w:left="0" w:firstLine="0"/>
        <w:contextualSpacing/>
        <w:rPr>
          <w:rFonts w:cs="Arial"/>
        </w:rPr>
      </w:pPr>
      <w:r w:rsidRPr="005B7C2F">
        <w:rPr>
          <w:rFonts w:cs="Arial"/>
        </w:rPr>
        <w:t xml:space="preserve">Η κοινή προσφορά υπογράφεται υποχρεωτικά είτε από όλους τους προμηθευτές που αποτελούν την </w:t>
      </w:r>
      <w:r w:rsidR="003F2435" w:rsidRPr="005B7C2F">
        <w:rPr>
          <w:rFonts w:cs="Arial"/>
        </w:rPr>
        <w:t>Έ</w:t>
      </w:r>
      <w:r w:rsidRPr="005B7C2F">
        <w:rPr>
          <w:rFonts w:cs="Arial"/>
        </w:rPr>
        <w:t>νωση, είτε από εκπρόσωπό τους εξουσιοδοτημένο με συμβολαιογραφική πράξη. Στην προσφορά απαραιτήτως πρέπει να αναγράφεται η ποσότητα των ειδών, οι υπηρεσίες ή το τμήμα της προμήθειας, από το σύνολο της προσφοράς, που αντιστοιχεί στον καθένα.</w:t>
      </w:r>
    </w:p>
    <w:p w:rsidR="005803B1" w:rsidRPr="005B7C2F" w:rsidRDefault="005803B1" w:rsidP="002E0BB3">
      <w:pPr>
        <w:pStyle w:val="ListNumber"/>
        <w:tabs>
          <w:tab w:val="clear" w:pos="720"/>
          <w:tab w:val="num" w:pos="284"/>
        </w:tabs>
        <w:spacing w:after="80" w:line="240" w:lineRule="auto"/>
        <w:ind w:left="0" w:firstLine="0"/>
        <w:contextualSpacing/>
        <w:rPr>
          <w:rFonts w:cs="Arial"/>
        </w:rPr>
      </w:pPr>
      <w:r w:rsidRPr="005B7C2F">
        <w:rPr>
          <w:rFonts w:cs="Arial"/>
        </w:rPr>
        <w:t xml:space="preserve">Με την υποβολή της προσφοράς κάθε μέλος της </w:t>
      </w:r>
      <w:r w:rsidR="003F2435" w:rsidRPr="005B7C2F">
        <w:rPr>
          <w:rFonts w:cs="Arial"/>
        </w:rPr>
        <w:t>Έ</w:t>
      </w:r>
      <w:r w:rsidRPr="005B7C2F">
        <w:rPr>
          <w:rFonts w:cs="Arial"/>
        </w:rPr>
        <w:t>νωσης ευθύνεται για την ολοκλήρωση όλης της προμήθειας.</w:t>
      </w:r>
    </w:p>
    <w:p w:rsidR="005803B1" w:rsidRPr="005B7C2F" w:rsidRDefault="005803B1" w:rsidP="002E0BB3">
      <w:pPr>
        <w:pStyle w:val="ListNumber"/>
        <w:tabs>
          <w:tab w:val="clear" w:pos="720"/>
          <w:tab w:val="num" w:pos="284"/>
        </w:tabs>
        <w:spacing w:after="80" w:line="240" w:lineRule="auto"/>
        <w:ind w:left="0" w:firstLine="0"/>
        <w:contextualSpacing/>
        <w:rPr>
          <w:rFonts w:cs="Arial"/>
        </w:rPr>
      </w:pPr>
      <w:r w:rsidRPr="005B7C2F">
        <w:rPr>
          <w:rFonts w:cs="Arial"/>
        </w:rPr>
        <w:t xml:space="preserve">Σε περίπτωση που, εξαιτίας αδυναμίας για οποιοδήποτε λόγο ή λόγω ανωτέρας βίας, μέλος της ένωσης δεν μπορεί να ανταποκριθεί στις υποχρεώσεις της </w:t>
      </w:r>
      <w:r w:rsidR="003F2435" w:rsidRPr="005B7C2F">
        <w:rPr>
          <w:rFonts w:cs="Arial"/>
        </w:rPr>
        <w:t>Έ</w:t>
      </w:r>
      <w:r w:rsidRPr="005B7C2F">
        <w:rPr>
          <w:rFonts w:cs="Arial"/>
        </w:rPr>
        <w:t>νωσης, τα υπόλοιπα μέλη συνεχίζουν να έχουν την ευθύνη εκτέλεσης ολόκληρης της κοινής προσφοράς με την ίδια τιμή.</w:t>
      </w:r>
    </w:p>
    <w:p w:rsidR="005803B1" w:rsidRPr="005B7C2F" w:rsidRDefault="005803B1" w:rsidP="002E0BB3">
      <w:pPr>
        <w:pStyle w:val="ListNumber"/>
        <w:tabs>
          <w:tab w:val="clear" w:pos="720"/>
          <w:tab w:val="num" w:pos="284"/>
        </w:tabs>
        <w:spacing w:after="80" w:line="240" w:lineRule="auto"/>
        <w:ind w:left="0" w:firstLine="0"/>
        <w:contextualSpacing/>
        <w:rPr>
          <w:rFonts w:cs="Arial"/>
        </w:rPr>
      </w:pPr>
      <w:r w:rsidRPr="005B7C2F">
        <w:rPr>
          <w:rFonts w:cs="Arial"/>
        </w:rPr>
        <w:t xml:space="preserve">Τα υπόλοιπα μέλη της </w:t>
      </w:r>
      <w:r w:rsidR="003F2435" w:rsidRPr="005B7C2F">
        <w:rPr>
          <w:rFonts w:cs="Arial"/>
        </w:rPr>
        <w:t>Έ</w:t>
      </w:r>
      <w:r w:rsidRPr="005B7C2F">
        <w:rPr>
          <w:rFonts w:cs="Arial"/>
        </w:rPr>
        <w:t>νωσης και στις δύο παραπάνω περιπτώσεις μπορούν να προτείνουν αντικαταστάτη. Η αντικατάσταση εγκρίνεται με απόφαση του αρμόδιου εγκριτικού οργάνου της Τράπεζας.</w:t>
      </w:r>
    </w:p>
    <w:p w:rsidR="005803B1" w:rsidRPr="005B7C2F" w:rsidRDefault="005803B1" w:rsidP="002E0BB3">
      <w:pPr>
        <w:pStyle w:val="ListNumber"/>
        <w:tabs>
          <w:tab w:val="clear" w:pos="720"/>
        </w:tabs>
        <w:spacing w:after="80" w:line="240" w:lineRule="auto"/>
        <w:ind w:left="0" w:firstLine="0"/>
        <w:rPr>
          <w:rFonts w:cs="Arial"/>
        </w:rPr>
      </w:pPr>
      <w:r w:rsidRPr="005B7C2F">
        <w:rPr>
          <w:rFonts w:cs="Arial"/>
        </w:rPr>
        <w:t xml:space="preserve">Εάν στη χώρα εγκατάστασης κάποιου </w:t>
      </w:r>
      <w:r w:rsidR="00897802" w:rsidRPr="005B7C2F">
        <w:rPr>
          <w:rFonts w:cs="Arial"/>
        </w:rPr>
        <w:t>διαγωνιζομένου</w:t>
      </w:r>
      <w:r w:rsidRPr="005B7C2F">
        <w:rPr>
          <w:rFonts w:cs="Arial"/>
        </w:rPr>
        <w:t xml:space="preserve"> δεν εκδίδεται κάποιο από τα παραπάνω πιστοποιητικά ή δεν καλύπτονται όλες οι περιπτώσεις, αυτό που λείπει μπορεί να αντικατασταθεί με σχετική δήλωση του Συμμετέχοντα που θα γίνεται ενώπιον δικαστικής ή διοικητικής Αρχής ή συμβολαιογράφου.</w:t>
      </w:r>
    </w:p>
    <w:p w:rsidR="001A5156" w:rsidRPr="005B7C2F" w:rsidRDefault="001A5156" w:rsidP="002E0BB3">
      <w:pPr>
        <w:pStyle w:val="ListNumber"/>
        <w:tabs>
          <w:tab w:val="clear" w:pos="720"/>
        </w:tabs>
        <w:spacing w:before="120" w:after="80" w:line="240" w:lineRule="auto"/>
        <w:ind w:left="0" w:firstLine="0"/>
        <w:rPr>
          <w:rFonts w:cs="Arial"/>
          <w:u w:val="single"/>
        </w:rPr>
      </w:pPr>
      <w:r w:rsidRPr="005B7C2F">
        <w:rPr>
          <w:rFonts w:cs="Arial"/>
          <w:u w:val="single"/>
        </w:rPr>
        <w:t>Σημείωση</w:t>
      </w:r>
    </w:p>
    <w:p w:rsidR="00E245C3" w:rsidRPr="005B7C2F" w:rsidRDefault="001A5156" w:rsidP="002E0BB3">
      <w:pPr>
        <w:pStyle w:val="ListNumber"/>
        <w:tabs>
          <w:tab w:val="clear" w:pos="720"/>
        </w:tabs>
        <w:spacing w:after="0" w:line="240" w:lineRule="auto"/>
        <w:ind w:left="0" w:firstLine="0"/>
        <w:rPr>
          <w:rFonts w:cs="Arial"/>
        </w:rPr>
      </w:pPr>
      <w:r w:rsidRPr="005B7C2F">
        <w:rPr>
          <w:rFonts w:cs="Arial"/>
        </w:rPr>
        <w:t xml:space="preserve">Εφόσον </w:t>
      </w:r>
      <w:r w:rsidR="00D20C71" w:rsidRPr="005B7C2F">
        <w:rPr>
          <w:rFonts w:cs="Arial"/>
        </w:rPr>
        <w:t>Προμηθευτής</w:t>
      </w:r>
      <w:r w:rsidRPr="005B7C2F">
        <w:rPr>
          <w:rFonts w:cs="Arial"/>
        </w:rPr>
        <w:t xml:space="preserve"> συμμετέχ</w:t>
      </w:r>
      <w:r w:rsidR="00D20C71" w:rsidRPr="005B7C2F">
        <w:rPr>
          <w:rFonts w:cs="Arial"/>
        </w:rPr>
        <w:t>ει</w:t>
      </w:r>
      <w:r w:rsidRPr="005B7C2F">
        <w:rPr>
          <w:rFonts w:cs="Arial"/>
        </w:rPr>
        <w:t xml:space="preserve"> στο διαγωνισμ</w:t>
      </w:r>
      <w:r w:rsidR="00D20C71" w:rsidRPr="005B7C2F">
        <w:rPr>
          <w:rFonts w:cs="Arial"/>
        </w:rPr>
        <w:t>ό με εκπρόσωπ</w:t>
      </w:r>
      <w:r w:rsidR="00E245C3" w:rsidRPr="005B7C2F">
        <w:rPr>
          <w:rFonts w:cs="Arial"/>
        </w:rPr>
        <w:t>ο</w:t>
      </w:r>
      <w:r w:rsidRPr="005B7C2F">
        <w:rPr>
          <w:rFonts w:cs="Arial"/>
        </w:rPr>
        <w:t>, υπο</w:t>
      </w:r>
      <w:r w:rsidR="00E245C3" w:rsidRPr="005B7C2F">
        <w:rPr>
          <w:rFonts w:cs="Arial"/>
        </w:rPr>
        <w:t>βάλλετ</w:t>
      </w:r>
      <w:r w:rsidRPr="005B7C2F">
        <w:rPr>
          <w:rFonts w:cs="Arial"/>
        </w:rPr>
        <w:t>αι</w:t>
      </w:r>
      <w:r w:rsidR="00E245C3" w:rsidRPr="005B7C2F">
        <w:rPr>
          <w:rFonts w:cs="Arial"/>
        </w:rPr>
        <w:t xml:space="preserve"> </w:t>
      </w:r>
      <w:r w:rsidRPr="005B7C2F">
        <w:rPr>
          <w:rFonts w:cs="Arial"/>
        </w:rPr>
        <w:t xml:space="preserve">με την προσφορά και </w:t>
      </w:r>
      <w:r w:rsidR="00E245C3" w:rsidRPr="005B7C2F">
        <w:rPr>
          <w:rFonts w:cs="Arial"/>
        </w:rPr>
        <w:t>δικαιολογητικό ότι έχει εξουσιοδοτηθεί νομίμως για τις ενέργειες που απαιτούνται.</w:t>
      </w:r>
    </w:p>
    <w:p w:rsidR="005342F3" w:rsidRPr="005B7C2F" w:rsidRDefault="005342F3" w:rsidP="002E0BB3">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ΕΓΓΥΗΣΗ ΣΥΜΜΕΤΟΧΗΣ ΣΤΟ ΔΙΑΓΩΝΙΣΜΟ</w:t>
      </w:r>
    </w:p>
    <w:p w:rsidR="005342F3" w:rsidRPr="005B7C2F" w:rsidRDefault="005342F3" w:rsidP="002E0BB3">
      <w:pPr>
        <w:tabs>
          <w:tab w:val="left" w:pos="406"/>
        </w:tabs>
        <w:spacing w:after="120"/>
        <w:jc w:val="both"/>
        <w:rPr>
          <w:rFonts w:cs="Arial"/>
          <w:sz w:val="22"/>
          <w:szCs w:val="22"/>
          <w:lang w:val="el-GR"/>
        </w:rPr>
      </w:pPr>
      <w:r w:rsidRPr="005B7C2F">
        <w:rPr>
          <w:rFonts w:cs="Arial"/>
          <w:sz w:val="22"/>
          <w:szCs w:val="22"/>
          <w:lang w:val="el-GR"/>
        </w:rPr>
        <w:t>Κάθε προσφορά πρέπει να συνοδεύεται απαραίτητα από την Εγγυητική Επιστολή Συμμετοχής στο διαγωνισμό, σύμφωνα με τις οδηγίες του Παραρτήματος Β’ της παρούσας προκήρυξης. Η Ε</w:t>
      </w:r>
      <w:r w:rsidR="00FB66BC" w:rsidRPr="005B7C2F">
        <w:rPr>
          <w:rFonts w:cs="Arial"/>
          <w:sz w:val="22"/>
          <w:szCs w:val="22"/>
          <w:lang w:val="el-GR"/>
        </w:rPr>
        <w:t xml:space="preserve">γγυητική Επιστολή Συμμετοχής </w:t>
      </w:r>
      <w:r w:rsidR="00FC7E70" w:rsidRPr="005B7C2F">
        <w:rPr>
          <w:rFonts w:cs="Arial"/>
          <w:sz w:val="22"/>
          <w:szCs w:val="22"/>
          <w:lang w:val="el-GR"/>
        </w:rPr>
        <w:t xml:space="preserve">θα </w:t>
      </w:r>
      <w:r w:rsidRPr="005B7C2F">
        <w:rPr>
          <w:rFonts w:cs="Arial"/>
          <w:sz w:val="22"/>
          <w:szCs w:val="22"/>
          <w:lang w:val="el-GR"/>
        </w:rPr>
        <w:t>είναι διατυπωμ</w:t>
      </w:r>
      <w:r w:rsidR="002C6BB1">
        <w:rPr>
          <w:rFonts w:cs="Arial"/>
          <w:sz w:val="22"/>
          <w:szCs w:val="22"/>
          <w:lang w:val="el-GR"/>
        </w:rPr>
        <w:t xml:space="preserve">ένη στην ελληνική γλώσσα, </w:t>
      </w:r>
      <w:r w:rsidR="00FB66BC" w:rsidRPr="005B7C2F">
        <w:rPr>
          <w:rFonts w:cs="Arial"/>
          <w:sz w:val="22"/>
          <w:szCs w:val="22"/>
          <w:lang w:val="el-GR"/>
        </w:rPr>
        <w:t xml:space="preserve"> </w:t>
      </w:r>
      <w:r w:rsidR="00FC7E70" w:rsidRPr="005B7C2F">
        <w:rPr>
          <w:rFonts w:cs="Arial"/>
          <w:sz w:val="22"/>
          <w:szCs w:val="22"/>
          <w:lang w:val="el-GR"/>
        </w:rPr>
        <w:t xml:space="preserve">θα </w:t>
      </w:r>
      <w:r w:rsidRPr="005B7C2F">
        <w:rPr>
          <w:rFonts w:cs="Arial"/>
          <w:sz w:val="22"/>
          <w:szCs w:val="22"/>
          <w:lang w:val="el-GR"/>
        </w:rPr>
        <w:t>είναι έκδοσης πιστωτικού ιδρύματος ή άλλου νομικού προσώπου που έχει κατά νόμο το δικαίωμα αυτό και λειτουργεί νόμιμα στην Ελλάδα ή σε άλλο κράτος μέλος της Ευρωπαϊκής Ένωσης (εφόσον συνοδεύεται από επίσημη μετ</w:t>
      </w:r>
      <w:r w:rsidR="002C6BB1">
        <w:rPr>
          <w:rFonts w:cs="Arial"/>
          <w:sz w:val="22"/>
          <w:szCs w:val="22"/>
          <w:lang w:val="el-GR"/>
        </w:rPr>
        <w:t>άφρασή της στην ελληνική γλώσσα) και θα έχει διάρκεια τεσσάρων (4) μηνών από την ημερομηνία της αποσφράγισης</w:t>
      </w:r>
      <w:r w:rsidRPr="005B7C2F">
        <w:rPr>
          <w:rFonts w:cs="Arial"/>
          <w:sz w:val="22"/>
          <w:szCs w:val="22"/>
          <w:lang w:val="el-GR"/>
        </w:rPr>
        <w:t xml:space="preserve">. </w:t>
      </w:r>
    </w:p>
    <w:p w:rsidR="00076FDF" w:rsidRPr="005B7C2F" w:rsidRDefault="00076FDF" w:rsidP="002E0BB3">
      <w:pPr>
        <w:tabs>
          <w:tab w:val="left" w:pos="406"/>
        </w:tabs>
        <w:spacing w:after="120"/>
        <w:jc w:val="both"/>
        <w:rPr>
          <w:rFonts w:cs="Arial"/>
          <w:sz w:val="22"/>
          <w:szCs w:val="22"/>
          <w:lang w:val="el-GR"/>
        </w:rPr>
      </w:pPr>
      <w:r w:rsidRPr="005B7C2F">
        <w:rPr>
          <w:rFonts w:cs="Arial"/>
          <w:sz w:val="22"/>
          <w:szCs w:val="22"/>
          <w:lang w:val="el-GR"/>
        </w:rPr>
        <w:t>Το ποσό της Εγγυητικής Επιστολής Συμμετοχής καθορίζεται ως ακολούθως:</w:t>
      </w:r>
    </w:p>
    <w:p w:rsidR="004838FB" w:rsidRPr="005B7C2F" w:rsidRDefault="00CE21F2" w:rsidP="002E0BB3">
      <w:pPr>
        <w:tabs>
          <w:tab w:val="left" w:pos="406"/>
        </w:tabs>
        <w:spacing w:after="120"/>
        <w:ind w:left="284" w:hanging="284"/>
        <w:jc w:val="both"/>
        <w:rPr>
          <w:rFonts w:cs="Arial"/>
          <w:sz w:val="22"/>
          <w:szCs w:val="22"/>
          <w:lang w:val="el-GR"/>
        </w:rPr>
      </w:pPr>
      <w:r w:rsidRPr="005B7C2F">
        <w:rPr>
          <w:rFonts w:cs="Arial"/>
          <w:sz w:val="22"/>
          <w:szCs w:val="22"/>
          <w:lang w:val="el-GR"/>
        </w:rPr>
        <w:t>α</w:t>
      </w:r>
      <w:r w:rsidR="00B24AF0" w:rsidRPr="005B7C2F">
        <w:rPr>
          <w:rFonts w:cs="Arial"/>
          <w:sz w:val="22"/>
          <w:szCs w:val="22"/>
          <w:lang w:val="el-GR"/>
        </w:rPr>
        <w:t xml:space="preserve">. </w:t>
      </w:r>
      <w:r w:rsidRPr="005B7C2F">
        <w:rPr>
          <w:rFonts w:cs="Arial"/>
          <w:sz w:val="22"/>
          <w:szCs w:val="22"/>
          <w:lang w:val="el-GR"/>
        </w:rPr>
        <w:t>Για την Κατηγορία 1</w:t>
      </w:r>
      <w:r w:rsidR="004838FB" w:rsidRPr="005B7C2F">
        <w:rPr>
          <w:rFonts w:cs="Arial"/>
          <w:sz w:val="22"/>
          <w:szCs w:val="22"/>
          <w:lang w:val="el-GR"/>
        </w:rPr>
        <w:t xml:space="preserve"> (Αναλώσιμα </w:t>
      </w:r>
      <w:r w:rsidR="004838FB" w:rsidRPr="005B7C2F">
        <w:rPr>
          <w:rFonts w:cs="Arial"/>
          <w:sz w:val="22"/>
          <w:szCs w:val="22"/>
          <w:lang w:val="en-US"/>
        </w:rPr>
        <w:t>LEXMARK</w:t>
      </w:r>
      <w:r w:rsidR="004838FB" w:rsidRPr="005B7C2F">
        <w:rPr>
          <w:rFonts w:cs="Arial"/>
          <w:sz w:val="22"/>
          <w:szCs w:val="22"/>
          <w:lang w:val="el-GR"/>
        </w:rPr>
        <w:t>), η Εγγυητική Επιστολή Συμμετ</w:t>
      </w:r>
      <w:r w:rsidR="00DC6603" w:rsidRPr="005B7C2F">
        <w:rPr>
          <w:rFonts w:cs="Arial"/>
          <w:sz w:val="22"/>
          <w:szCs w:val="22"/>
          <w:lang w:val="el-GR"/>
        </w:rPr>
        <w:t>οχ</w:t>
      </w:r>
      <w:r w:rsidR="00F83952" w:rsidRPr="005B7C2F">
        <w:rPr>
          <w:rFonts w:cs="Arial"/>
          <w:sz w:val="22"/>
          <w:szCs w:val="22"/>
          <w:lang w:val="el-GR"/>
        </w:rPr>
        <w:t xml:space="preserve">ής θα καλύπτει το </w:t>
      </w:r>
      <w:r w:rsidR="00DF23EF">
        <w:rPr>
          <w:rFonts w:cs="Arial"/>
          <w:sz w:val="22"/>
          <w:szCs w:val="22"/>
          <w:lang w:val="el-GR"/>
        </w:rPr>
        <w:t>ποσό των  χιλί</w:t>
      </w:r>
      <w:r w:rsidR="004838FB" w:rsidRPr="005B7C2F">
        <w:rPr>
          <w:rFonts w:cs="Arial"/>
          <w:sz w:val="22"/>
          <w:szCs w:val="22"/>
          <w:lang w:val="el-GR"/>
        </w:rPr>
        <w:t xml:space="preserve">ων </w:t>
      </w:r>
      <w:r w:rsidR="00DF23EF">
        <w:rPr>
          <w:rFonts w:cs="Arial"/>
          <w:sz w:val="22"/>
          <w:szCs w:val="22"/>
          <w:lang w:val="el-GR"/>
        </w:rPr>
        <w:t>εξ</w:t>
      </w:r>
      <w:r w:rsidR="000251AD" w:rsidRPr="005B7C2F">
        <w:rPr>
          <w:rFonts w:cs="Arial"/>
          <w:sz w:val="22"/>
          <w:szCs w:val="22"/>
          <w:lang w:val="el-GR"/>
        </w:rPr>
        <w:t>ακοσίων</w:t>
      </w:r>
      <w:r w:rsidR="00F83952" w:rsidRPr="005B7C2F">
        <w:rPr>
          <w:rFonts w:cs="Arial"/>
          <w:sz w:val="22"/>
          <w:szCs w:val="22"/>
          <w:lang w:val="el-GR"/>
        </w:rPr>
        <w:t xml:space="preserve"> </w:t>
      </w:r>
      <w:r w:rsidR="004838FB" w:rsidRPr="005B7C2F">
        <w:rPr>
          <w:rFonts w:cs="Arial"/>
          <w:sz w:val="22"/>
          <w:szCs w:val="22"/>
          <w:lang w:val="el-GR"/>
        </w:rPr>
        <w:t>ευρώ</w:t>
      </w:r>
      <w:r w:rsidR="00F83952" w:rsidRPr="005B7C2F">
        <w:rPr>
          <w:rFonts w:cs="Arial"/>
          <w:sz w:val="22"/>
          <w:szCs w:val="22"/>
          <w:lang w:val="el-GR"/>
        </w:rPr>
        <w:t xml:space="preserve"> </w:t>
      </w:r>
      <w:r w:rsidR="004838FB" w:rsidRPr="005B7C2F">
        <w:rPr>
          <w:rFonts w:cs="Arial"/>
          <w:sz w:val="22"/>
          <w:szCs w:val="22"/>
          <w:lang w:val="el-GR"/>
        </w:rPr>
        <w:t>(</w:t>
      </w:r>
      <w:r w:rsidR="00DF23EF">
        <w:rPr>
          <w:rFonts w:cs="Arial"/>
          <w:b/>
          <w:sz w:val="22"/>
          <w:szCs w:val="22"/>
          <w:lang w:val="el-GR"/>
        </w:rPr>
        <w:t>1.6</w:t>
      </w:r>
      <w:r w:rsidR="00F83952" w:rsidRPr="005B7C2F">
        <w:rPr>
          <w:rFonts w:cs="Arial"/>
          <w:b/>
          <w:sz w:val="22"/>
          <w:szCs w:val="22"/>
          <w:lang w:val="el-GR"/>
        </w:rPr>
        <w:t>00,00</w:t>
      </w:r>
      <w:r w:rsidR="004838FB" w:rsidRPr="005B7C2F">
        <w:rPr>
          <w:rFonts w:cs="Arial"/>
          <w:b/>
          <w:sz w:val="22"/>
          <w:szCs w:val="22"/>
          <w:lang w:val="el-GR"/>
        </w:rPr>
        <w:t xml:space="preserve"> ευρώ</w:t>
      </w:r>
      <w:r w:rsidR="004838FB" w:rsidRPr="005B7C2F">
        <w:rPr>
          <w:rFonts w:cs="Arial"/>
          <w:sz w:val="22"/>
          <w:szCs w:val="22"/>
          <w:lang w:val="el-GR"/>
        </w:rPr>
        <w:t>).</w:t>
      </w:r>
    </w:p>
    <w:p w:rsidR="004838FB" w:rsidRPr="005B7C2F" w:rsidRDefault="00CE21F2" w:rsidP="002E0BB3">
      <w:pPr>
        <w:tabs>
          <w:tab w:val="left" w:pos="406"/>
        </w:tabs>
        <w:spacing w:after="120"/>
        <w:ind w:left="284" w:hanging="284"/>
        <w:jc w:val="both"/>
        <w:rPr>
          <w:rFonts w:cs="Arial"/>
          <w:sz w:val="22"/>
          <w:szCs w:val="22"/>
          <w:lang w:val="el-GR"/>
        </w:rPr>
      </w:pPr>
      <w:r w:rsidRPr="005B7C2F">
        <w:rPr>
          <w:rFonts w:cs="Arial"/>
          <w:sz w:val="22"/>
          <w:szCs w:val="22"/>
          <w:lang w:val="el-GR"/>
        </w:rPr>
        <w:t>β</w:t>
      </w:r>
      <w:r w:rsidR="00B24AF0" w:rsidRPr="005B7C2F">
        <w:rPr>
          <w:rFonts w:cs="Arial"/>
          <w:sz w:val="22"/>
          <w:szCs w:val="22"/>
          <w:lang w:val="el-GR"/>
        </w:rPr>
        <w:t>.</w:t>
      </w:r>
      <w:r w:rsidRPr="005B7C2F">
        <w:rPr>
          <w:rFonts w:cs="Arial"/>
          <w:sz w:val="22"/>
          <w:szCs w:val="22"/>
          <w:lang w:val="el-GR"/>
        </w:rPr>
        <w:t xml:space="preserve"> Για την Κατηγορία 2</w:t>
      </w:r>
      <w:r w:rsidR="00F83952" w:rsidRPr="005B7C2F">
        <w:rPr>
          <w:rFonts w:cs="Arial"/>
          <w:sz w:val="22"/>
          <w:szCs w:val="22"/>
          <w:lang w:val="el-GR"/>
        </w:rPr>
        <w:t xml:space="preserve"> (Α</w:t>
      </w:r>
      <w:r w:rsidR="004838FB" w:rsidRPr="005B7C2F">
        <w:rPr>
          <w:rFonts w:cs="Arial"/>
          <w:sz w:val="22"/>
          <w:szCs w:val="22"/>
          <w:lang w:val="el-GR"/>
        </w:rPr>
        <w:t>ναλώσιμα</w:t>
      </w:r>
      <w:r w:rsidR="00F83952" w:rsidRPr="005B7C2F">
        <w:rPr>
          <w:rFonts w:cs="Arial"/>
          <w:sz w:val="22"/>
          <w:szCs w:val="22"/>
          <w:lang w:val="el-GR"/>
        </w:rPr>
        <w:t xml:space="preserve"> για </w:t>
      </w:r>
      <w:r w:rsidR="00B42F6A" w:rsidRPr="005B7C2F">
        <w:rPr>
          <w:rFonts w:cs="Arial"/>
          <w:sz w:val="22"/>
          <w:szCs w:val="22"/>
          <w:lang w:val="el-GR"/>
        </w:rPr>
        <w:t>εκτυπωτές ΟΚΙ</w:t>
      </w:r>
      <w:r w:rsidR="004838FB" w:rsidRPr="005B7C2F">
        <w:rPr>
          <w:rFonts w:cs="Arial"/>
          <w:sz w:val="22"/>
          <w:szCs w:val="22"/>
          <w:lang w:val="el-GR"/>
        </w:rPr>
        <w:t xml:space="preserve">), η Εγγυητική Επιστολή Συμμετοχής θα καλύπτει το ποσό των χιλίων </w:t>
      </w:r>
      <w:r w:rsidR="00595264">
        <w:rPr>
          <w:rFonts w:cs="Arial"/>
          <w:sz w:val="22"/>
          <w:szCs w:val="22"/>
          <w:lang w:val="el-GR"/>
        </w:rPr>
        <w:t>τετρακοσί</w:t>
      </w:r>
      <w:r w:rsidR="00DF23EF">
        <w:rPr>
          <w:rFonts w:cs="Arial"/>
          <w:sz w:val="22"/>
          <w:szCs w:val="22"/>
          <w:lang w:val="el-GR"/>
        </w:rPr>
        <w:t>ων</w:t>
      </w:r>
      <w:r w:rsidR="004838FB" w:rsidRPr="005B7C2F">
        <w:rPr>
          <w:rFonts w:cs="Arial"/>
          <w:sz w:val="22"/>
          <w:szCs w:val="22"/>
          <w:lang w:val="el-GR"/>
        </w:rPr>
        <w:t xml:space="preserve"> ευρώ</w:t>
      </w:r>
      <w:r w:rsidR="00F83952" w:rsidRPr="005B7C2F">
        <w:rPr>
          <w:rFonts w:cs="Arial"/>
          <w:sz w:val="22"/>
          <w:szCs w:val="22"/>
          <w:lang w:val="el-GR"/>
        </w:rPr>
        <w:t xml:space="preserve"> </w:t>
      </w:r>
      <w:r w:rsidR="004838FB" w:rsidRPr="005B7C2F">
        <w:rPr>
          <w:rFonts w:cs="Arial"/>
          <w:sz w:val="22"/>
          <w:szCs w:val="22"/>
          <w:lang w:val="el-GR"/>
        </w:rPr>
        <w:t xml:space="preserve"> (</w:t>
      </w:r>
      <w:r w:rsidR="004838FB" w:rsidRPr="005B7C2F">
        <w:rPr>
          <w:rFonts w:cs="Arial"/>
          <w:b/>
          <w:sz w:val="22"/>
          <w:szCs w:val="22"/>
          <w:lang w:val="el-GR"/>
        </w:rPr>
        <w:t>1.</w:t>
      </w:r>
      <w:r w:rsidR="00DF23EF">
        <w:rPr>
          <w:rFonts w:cs="Arial"/>
          <w:b/>
          <w:sz w:val="22"/>
          <w:szCs w:val="22"/>
          <w:lang w:val="el-GR"/>
        </w:rPr>
        <w:t>4</w:t>
      </w:r>
      <w:r w:rsidR="00F83952" w:rsidRPr="005B7C2F">
        <w:rPr>
          <w:rFonts w:cs="Arial"/>
          <w:b/>
          <w:sz w:val="22"/>
          <w:szCs w:val="22"/>
          <w:lang w:val="el-GR"/>
        </w:rPr>
        <w:t>00,00</w:t>
      </w:r>
      <w:r w:rsidR="004838FB" w:rsidRPr="005B7C2F">
        <w:rPr>
          <w:rFonts w:cs="Arial"/>
          <w:b/>
          <w:sz w:val="22"/>
          <w:szCs w:val="22"/>
          <w:lang w:val="el-GR"/>
        </w:rPr>
        <w:t xml:space="preserve"> ευρώ</w:t>
      </w:r>
      <w:r w:rsidR="004838FB" w:rsidRPr="005B7C2F">
        <w:rPr>
          <w:rFonts w:cs="Arial"/>
          <w:sz w:val="22"/>
          <w:szCs w:val="22"/>
          <w:lang w:val="el-GR"/>
        </w:rPr>
        <w:t>).</w:t>
      </w:r>
    </w:p>
    <w:p w:rsidR="004838FB" w:rsidRPr="005B7C2F" w:rsidRDefault="004838FB" w:rsidP="002E0BB3">
      <w:pPr>
        <w:spacing w:after="120"/>
        <w:jc w:val="both"/>
        <w:rPr>
          <w:rFonts w:cs="Arial"/>
          <w:sz w:val="22"/>
          <w:szCs w:val="22"/>
          <w:lang w:val="el-GR"/>
        </w:rPr>
      </w:pPr>
      <w:r w:rsidRPr="005B7C2F">
        <w:rPr>
          <w:rFonts w:cs="Arial"/>
          <w:sz w:val="22"/>
          <w:szCs w:val="22"/>
          <w:lang w:val="el-GR"/>
        </w:rPr>
        <w:t xml:space="preserve">Σε περίπτωση </w:t>
      </w:r>
      <w:r w:rsidR="00E63CAB" w:rsidRPr="005B7C2F">
        <w:rPr>
          <w:rFonts w:cs="Arial"/>
          <w:sz w:val="22"/>
          <w:szCs w:val="22"/>
          <w:lang w:val="el-GR"/>
        </w:rPr>
        <w:t>κατά την οποία</w:t>
      </w:r>
      <w:r w:rsidRPr="005B7C2F">
        <w:rPr>
          <w:rFonts w:cs="Arial"/>
          <w:sz w:val="22"/>
          <w:szCs w:val="22"/>
          <w:lang w:val="el-GR"/>
        </w:rPr>
        <w:t xml:space="preserve"> κάποιος διαγωνιζόμενος συμμετέχει σε περισσότερες της μ</w:t>
      </w:r>
      <w:r w:rsidR="00691333" w:rsidRPr="005B7C2F">
        <w:rPr>
          <w:rFonts w:cs="Arial"/>
          <w:sz w:val="22"/>
          <w:szCs w:val="22"/>
          <w:lang w:val="el-GR"/>
        </w:rPr>
        <w:t>ί</w:t>
      </w:r>
      <w:r w:rsidRPr="005B7C2F">
        <w:rPr>
          <w:rFonts w:cs="Arial"/>
          <w:sz w:val="22"/>
          <w:szCs w:val="22"/>
          <w:lang w:val="el-GR"/>
        </w:rPr>
        <w:t xml:space="preserve">ας κατηγορίες, </w:t>
      </w:r>
      <w:r w:rsidR="00B24AF0" w:rsidRPr="005B7C2F">
        <w:rPr>
          <w:rFonts w:cs="Arial"/>
          <w:sz w:val="22"/>
          <w:szCs w:val="22"/>
          <w:lang w:val="el-GR"/>
        </w:rPr>
        <w:t xml:space="preserve">έχει τη δυνατότητα </w:t>
      </w:r>
      <w:r w:rsidRPr="005B7C2F">
        <w:rPr>
          <w:rFonts w:cs="Arial"/>
          <w:sz w:val="22"/>
          <w:szCs w:val="22"/>
          <w:lang w:val="el-GR"/>
        </w:rPr>
        <w:t>να καταθέσει μία</w:t>
      </w:r>
      <w:r w:rsidR="00B24AF0" w:rsidRPr="005B7C2F">
        <w:rPr>
          <w:rFonts w:cs="Arial"/>
          <w:sz w:val="22"/>
          <w:szCs w:val="22"/>
          <w:lang w:val="el-GR"/>
        </w:rPr>
        <w:t xml:space="preserve"> (1)</w:t>
      </w:r>
      <w:r w:rsidRPr="005B7C2F">
        <w:rPr>
          <w:rFonts w:cs="Arial"/>
          <w:sz w:val="22"/>
          <w:szCs w:val="22"/>
          <w:lang w:val="el-GR"/>
        </w:rPr>
        <w:t xml:space="preserve"> μόνο Εγγυητική Επιστολή Συμμετοχής που </w:t>
      </w:r>
      <w:r w:rsidR="00E63CAB" w:rsidRPr="005B7C2F">
        <w:rPr>
          <w:rFonts w:cs="Arial"/>
          <w:sz w:val="22"/>
          <w:szCs w:val="22"/>
          <w:lang w:val="el-GR"/>
        </w:rPr>
        <w:t>θ</w:t>
      </w:r>
      <w:r w:rsidRPr="005B7C2F">
        <w:rPr>
          <w:rFonts w:cs="Arial"/>
          <w:sz w:val="22"/>
          <w:szCs w:val="22"/>
          <w:lang w:val="el-GR"/>
        </w:rPr>
        <w:t>α καλύπτει το άθροισμα των ποσών που αναφέρονται παραπάνω για τις κατηγορίες στις οποίες συμμετέχει.</w:t>
      </w:r>
      <w:r w:rsidR="00E34F85" w:rsidRPr="005B7C2F">
        <w:rPr>
          <w:rFonts w:cs="Arial"/>
          <w:sz w:val="22"/>
          <w:szCs w:val="22"/>
          <w:lang w:val="el-GR"/>
        </w:rPr>
        <w:t xml:space="preserve"> </w:t>
      </w:r>
      <w:r w:rsidRPr="005B7C2F">
        <w:rPr>
          <w:rFonts w:cs="Arial"/>
          <w:sz w:val="22"/>
          <w:szCs w:val="22"/>
          <w:lang w:val="el-GR"/>
        </w:rPr>
        <w:t>Για παράδειγμα, διαγωνιζόμενος που συμμετέχει στις κατηγορίες 1 και 2, μπορεί να κ</w:t>
      </w:r>
      <w:r w:rsidR="000C65EE">
        <w:rPr>
          <w:rFonts w:cs="Arial"/>
          <w:sz w:val="22"/>
          <w:szCs w:val="22"/>
          <w:lang w:val="el-GR"/>
        </w:rPr>
        <w:t>αταθέσει μία Εγγυητική Επιστολή</w:t>
      </w:r>
      <w:r w:rsidRPr="005B7C2F">
        <w:rPr>
          <w:rFonts w:cs="Arial"/>
          <w:sz w:val="22"/>
          <w:szCs w:val="22"/>
          <w:lang w:val="el-GR"/>
        </w:rPr>
        <w:t xml:space="preserve"> Συμμετοχής που να καλύπτει το ποσό των </w:t>
      </w:r>
      <w:r w:rsidR="00F83952" w:rsidRPr="005B7C2F">
        <w:rPr>
          <w:rFonts w:cs="Arial"/>
          <w:sz w:val="22"/>
          <w:szCs w:val="22"/>
          <w:lang w:val="el-GR"/>
        </w:rPr>
        <w:t>3</w:t>
      </w:r>
      <w:r w:rsidRPr="005B7C2F">
        <w:rPr>
          <w:rFonts w:cs="Arial"/>
          <w:sz w:val="22"/>
          <w:szCs w:val="22"/>
          <w:lang w:val="el-GR"/>
        </w:rPr>
        <w:t>.</w:t>
      </w:r>
      <w:r w:rsidR="003F17D2">
        <w:rPr>
          <w:rFonts w:cs="Arial"/>
          <w:sz w:val="22"/>
          <w:szCs w:val="22"/>
          <w:lang w:val="el-GR"/>
        </w:rPr>
        <w:t>0</w:t>
      </w:r>
      <w:r w:rsidR="00F83952" w:rsidRPr="005B7C2F">
        <w:rPr>
          <w:rFonts w:cs="Arial"/>
          <w:sz w:val="22"/>
          <w:szCs w:val="22"/>
          <w:lang w:val="el-GR"/>
        </w:rPr>
        <w:t>00,00</w:t>
      </w:r>
      <w:r w:rsidRPr="005B7C2F">
        <w:rPr>
          <w:rFonts w:cs="Arial"/>
          <w:sz w:val="22"/>
          <w:szCs w:val="22"/>
          <w:lang w:val="el-GR"/>
        </w:rPr>
        <w:t xml:space="preserve"> ευρώ (δ</w:t>
      </w:r>
      <w:r w:rsidR="003F17D2">
        <w:rPr>
          <w:rFonts w:cs="Arial"/>
          <w:sz w:val="22"/>
          <w:szCs w:val="22"/>
          <w:lang w:val="el-GR"/>
        </w:rPr>
        <w:t>ηλ. 1.6</w:t>
      </w:r>
      <w:r w:rsidR="00F83952" w:rsidRPr="005B7C2F">
        <w:rPr>
          <w:rFonts w:cs="Arial"/>
          <w:sz w:val="22"/>
          <w:szCs w:val="22"/>
          <w:lang w:val="el-GR"/>
        </w:rPr>
        <w:t>00,00</w:t>
      </w:r>
      <w:r w:rsidR="00B24AF0" w:rsidRPr="005B7C2F">
        <w:rPr>
          <w:rFonts w:cs="Arial"/>
          <w:sz w:val="22"/>
          <w:szCs w:val="22"/>
          <w:lang w:val="el-GR"/>
        </w:rPr>
        <w:t xml:space="preserve"> ευρώ για την Κατηγορία 1 συν </w:t>
      </w:r>
      <w:r w:rsidR="00DC6603" w:rsidRPr="005B7C2F">
        <w:rPr>
          <w:rFonts w:cs="Arial"/>
          <w:sz w:val="22"/>
          <w:szCs w:val="22"/>
          <w:lang w:val="el-GR"/>
        </w:rPr>
        <w:t>1</w:t>
      </w:r>
      <w:r w:rsidRPr="005B7C2F">
        <w:rPr>
          <w:rFonts w:cs="Arial"/>
          <w:sz w:val="22"/>
          <w:szCs w:val="22"/>
          <w:lang w:val="el-GR"/>
        </w:rPr>
        <w:t>.</w:t>
      </w:r>
      <w:r w:rsidR="003F17D2">
        <w:rPr>
          <w:rFonts w:cs="Arial"/>
          <w:sz w:val="22"/>
          <w:szCs w:val="22"/>
          <w:lang w:val="el-GR"/>
        </w:rPr>
        <w:t>4</w:t>
      </w:r>
      <w:r w:rsidR="005B7C2F" w:rsidRPr="005B7C2F">
        <w:rPr>
          <w:rFonts w:cs="Arial"/>
          <w:sz w:val="22"/>
          <w:szCs w:val="22"/>
          <w:lang w:val="el-GR"/>
        </w:rPr>
        <w:t>00,00</w:t>
      </w:r>
      <w:r w:rsidRPr="005B7C2F">
        <w:rPr>
          <w:rFonts w:cs="Arial"/>
          <w:sz w:val="22"/>
          <w:szCs w:val="22"/>
          <w:lang w:val="el-GR"/>
        </w:rPr>
        <w:t xml:space="preserve"> ευρώ για την Κατηγορία 2). </w:t>
      </w:r>
    </w:p>
    <w:p w:rsidR="005342F3" w:rsidRPr="005B7C2F" w:rsidRDefault="000251AD" w:rsidP="002E0BB3">
      <w:pPr>
        <w:tabs>
          <w:tab w:val="left" w:pos="420"/>
        </w:tabs>
        <w:spacing w:after="120"/>
        <w:jc w:val="both"/>
        <w:rPr>
          <w:rFonts w:cs="Arial"/>
          <w:sz w:val="22"/>
          <w:szCs w:val="22"/>
          <w:lang w:val="el-GR"/>
        </w:rPr>
      </w:pPr>
      <w:r w:rsidRPr="005B7C2F">
        <w:rPr>
          <w:rFonts w:cs="Arial"/>
          <w:sz w:val="22"/>
          <w:szCs w:val="22"/>
          <w:lang w:val="el-GR"/>
        </w:rPr>
        <w:t>Για κάθε κατηγορία, η</w:t>
      </w:r>
      <w:r w:rsidR="005342F3" w:rsidRPr="005B7C2F">
        <w:rPr>
          <w:rFonts w:cs="Arial"/>
          <w:sz w:val="22"/>
          <w:szCs w:val="22"/>
          <w:lang w:val="el-GR"/>
        </w:rPr>
        <w:t xml:space="preserve"> Εγγυητική Επιστολή Συμμετοχής που αφορά το διαγωνιζόμενο στον οποίο κατακυρώθηκε η προμήθεια, επιστρέφεται σε αυτόν μετά την υπογραφή της σύμβασης </w:t>
      </w:r>
      <w:r w:rsidR="00B24AF0" w:rsidRPr="005B7C2F">
        <w:rPr>
          <w:rFonts w:cs="Arial"/>
          <w:sz w:val="22"/>
          <w:szCs w:val="22"/>
          <w:lang w:val="el-GR"/>
        </w:rPr>
        <w:t>και την κατάθεση από αυτόν της Ε</w:t>
      </w:r>
      <w:r w:rsidR="005342F3" w:rsidRPr="005B7C2F">
        <w:rPr>
          <w:rFonts w:cs="Arial"/>
          <w:sz w:val="22"/>
          <w:szCs w:val="22"/>
          <w:lang w:val="el-GR"/>
        </w:rPr>
        <w:t xml:space="preserve">γγυητικής </w:t>
      </w:r>
      <w:r w:rsidR="00B24AF0" w:rsidRPr="005B7C2F">
        <w:rPr>
          <w:rFonts w:cs="Arial"/>
          <w:sz w:val="22"/>
          <w:szCs w:val="22"/>
          <w:lang w:val="el-GR"/>
        </w:rPr>
        <w:t>Ε</w:t>
      </w:r>
      <w:r w:rsidR="005342F3" w:rsidRPr="005B7C2F">
        <w:rPr>
          <w:rFonts w:cs="Arial"/>
          <w:sz w:val="22"/>
          <w:szCs w:val="22"/>
          <w:lang w:val="el-GR"/>
        </w:rPr>
        <w:t xml:space="preserve">πιστολής </w:t>
      </w:r>
      <w:r w:rsidR="00B24AF0" w:rsidRPr="005B7C2F">
        <w:rPr>
          <w:rFonts w:cs="Arial"/>
          <w:sz w:val="22"/>
          <w:szCs w:val="22"/>
          <w:lang w:val="el-GR"/>
        </w:rPr>
        <w:t>Καλής Ε</w:t>
      </w:r>
      <w:r w:rsidR="005342F3" w:rsidRPr="005B7C2F">
        <w:rPr>
          <w:rFonts w:cs="Arial"/>
          <w:sz w:val="22"/>
          <w:szCs w:val="22"/>
          <w:lang w:val="el-GR"/>
        </w:rPr>
        <w:t>κτέλεσης της προμήθειας. Οι εγγυητικές επιστολές συμμετοχής των υπόλοιπων διαγωνιζομένων, επιστρέφονται μετά την κατακύρωση της προμήθειας</w:t>
      </w:r>
      <w:r w:rsidR="00B24AF0" w:rsidRPr="005B7C2F">
        <w:rPr>
          <w:rFonts w:cs="Arial"/>
          <w:sz w:val="22"/>
          <w:szCs w:val="22"/>
          <w:lang w:val="el-GR"/>
        </w:rPr>
        <w:t>,</w:t>
      </w:r>
      <w:r w:rsidR="005342F3" w:rsidRPr="005B7C2F">
        <w:rPr>
          <w:rFonts w:cs="Arial"/>
          <w:sz w:val="22"/>
          <w:szCs w:val="22"/>
          <w:lang w:val="el-GR"/>
        </w:rPr>
        <w:t xml:space="preserve"> με μέριμνα των ιδίων. </w:t>
      </w:r>
    </w:p>
    <w:p w:rsidR="005342F3" w:rsidRPr="005B7C2F" w:rsidRDefault="004B4E7E" w:rsidP="00C25054">
      <w:pPr>
        <w:tabs>
          <w:tab w:val="left" w:pos="420"/>
        </w:tabs>
        <w:spacing w:line="300" w:lineRule="exact"/>
        <w:jc w:val="both"/>
        <w:rPr>
          <w:rFonts w:cs="Arial"/>
          <w:sz w:val="22"/>
          <w:szCs w:val="22"/>
          <w:lang w:val="el-GR"/>
        </w:rPr>
      </w:pPr>
      <w:r>
        <w:rPr>
          <w:rFonts w:cs="Arial"/>
          <w:sz w:val="22"/>
          <w:szCs w:val="22"/>
          <w:lang w:val="el-GR"/>
        </w:rPr>
        <w:lastRenderedPageBreak/>
        <w:t>Προσφορά που δε</w:t>
      </w:r>
      <w:r w:rsidR="005342F3" w:rsidRPr="005B7C2F">
        <w:rPr>
          <w:rFonts w:cs="Arial"/>
          <w:sz w:val="22"/>
          <w:szCs w:val="22"/>
          <w:lang w:val="el-GR"/>
        </w:rPr>
        <w:t xml:space="preserve"> συνοδεύεται από την προσήκουσα Εγγυητική Επιστολή Συμμετοχής θεωρείται ως απαράδεκτη και δεν αξιολογείται.  </w:t>
      </w:r>
    </w:p>
    <w:p w:rsidR="005342F3" w:rsidRPr="005B7C2F" w:rsidRDefault="005342F3" w:rsidP="00157AB6">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ΕΓΓΥΗΣΗ ΚΑΛΗΣ ΕΚΤΕΛΕΣΗΣ ΤΗΣ ΠΡΟΜΗΘΕΙΑΣ</w:t>
      </w:r>
    </w:p>
    <w:p w:rsidR="005342F3" w:rsidRPr="005B7C2F" w:rsidRDefault="004838FB" w:rsidP="002E0BB3">
      <w:pPr>
        <w:pStyle w:val="BodyTextIndent"/>
        <w:ind w:left="0"/>
        <w:jc w:val="both"/>
        <w:rPr>
          <w:rFonts w:cs="Arial"/>
          <w:sz w:val="22"/>
          <w:szCs w:val="22"/>
          <w:lang w:val="el-GR"/>
        </w:rPr>
      </w:pPr>
      <w:r w:rsidRPr="005B7C2F">
        <w:rPr>
          <w:rFonts w:cs="Arial"/>
          <w:sz w:val="22"/>
          <w:szCs w:val="22"/>
          <w:lang w:val="el-GR"/>
        </w:rPr>
        <w:t>Για κάθε κατηγορία, ο</w:t>
      </w:r>
      <w:r w:rsidR="005342F3" w:rsidRPr="005B7C2F">
        <w:rPr>
          <w:rFonts w:cs="Arial"/>
          <w:sz w:val="22"/>
          <w:szCs w:val="22"/>
          <w:lang w:val="el-GR"/>
        </w:rPr>
        <w:t xml:space="preserve"> διαγωνιζόμενος στον οποίο θα ανατεθεί η προμήθεια υποχρεούται να καταθέσει Εγγυητική Επιστολή Καλής Εκτέλεσης της προμήθειας, σύμφωνα με τις οδηγίες του Παραρτήματος Β’ της παρούσας. Η Εγγυητ</w:t>
      </w:r>
      <w:r w:rsidR="00B24AF0" w:rsidRPr="005B7C2F">
        <w:rPr>
          <w:rFonts w:cs="Arial"/>
          <w:sz w:val="22"/>
          <w:szCs w:val="22"/>
          <w:lang w:val="el-GR"/>
        </w:rPr>
        <w:t xml:space="preserve">ική Επιστολή Καλής Εκτέλεσης </w:t>
      </w:r>
      <w:r w:rsidR="00FC7E70" w:rsidRPr="005B7C2F">
        <w:rPr>
          <w:rFonts w:cs="Arial"/>
          <w:sz w:val="22"/>
          <w:szCs w:val="22"/>
          <w:lang w:val="el-GR"/>
        </w:rPr>
        <w:t xml:space="preserve">θα </w:t>
      </w:r>
      <w:r w:rsidR="005342F3" w:rsidRPr="005B7C2F">
        <w:rPr>
          <w:rFonts w:cs="Arial"/>
          <w:sz w:val="22"/>
          <w:szCs w:val="22"/>
          <w:lang w:val="el-GR"/>
        </w:rPr>
        <w:t>είναι διατυπωμένη στην ελληνική γλώσσα και θα είναι έκδοσης πιστωτικού ιδρύματος ή άλλου νομικού προσώπου που έχει κατά νόμο το δικαίωμα αυτό και λειτουργεί νόμιμα στην Ελλάδα ή σε άλλο κράτος μέλος της Ευρωπαϊκής Ένωσης (εφόσον συνοδεύεται από επίσημη μετάφρασή της στην ελληνική γλώσσα).</w:t>
      </w:r>
    </w:p>
    <w:p w:rsidR="005342F3" w:rsidRPr="005B7C2F" w:rsidRDefault="005342F3" w:rsidP="002E0BB3">
      <w:pPr>
        <w:pStyle w:val="BodyTextIndent"/>
        <w:ind w:left="0"/>
        <w:jc w:val="both"/>
        <w:rPr>
          <w:rFonts w:cs="Arial"/>
          <w:sz w:val="22"/>
          <w:szCs w:val="22"/>
          <w:lang w:val="el-GR"/>
        </w:rPr>
      </w:pPr>
      <w:r w:rsidRPr="005B7C2F">
        <w:rPr>
          <w:rFonts w:cs="Arial"/>
          <w:sz w:val="22"/>
          <w:szCs w:val="22"/>
          <w:lang w:val="el-GR"/>
        </w:rPr>
        <w:t>Η Εγγυη</w:t>
      </w:r>
      <w:r w:rsidR="00B24AF0" w:rsidRPr="005B7C2F">
        <w:rPr>
          <w:rFonts w:cs="Arial"/>
          <w:sz w:val="22"/>
          <w:szCs w:val="22"/>
          <w:lang w:val="el-GR"/>
        </w:rPr>
        <w:t xml:space="preserve">τική Επιστολή Καλής Εκτέλεσης </w:t>
      </w:r>
      <w:r w:rsidRPr="005B7C2F">
        <w:rPr>
          <w:rFonts w:cs="Arial"/>
          <w:sz w:val="22"/>
          <w:szCs w:val="22"/>
          <w:lang w:val="el-GR"/>
        </w:rPr>
        <w:t xml:space="preserve">καλύπτει ποσοστό </w:t>
      </w:r>
      <w:r w:rsidRPr="005B7C2F">
        <w:rPr>
          <w:rFonts w:cs="Arial"/>
          <w:b/>
          <w:sz w:val="22"/>
          <w:szCs w:val="22"/>
          <w:lang w:val="el-GR"/>
        </w:rPr>
        <w:t>10%</w:t>
      </w:r>
      <w:r w:rsidRPr="005B7C2F">
        <w:rPr>
          <w:rFonts w:cs="Arial"/>
          <w:sz w:val="22"/>
          <w:szCs w:val="22"/>
          <w:lang w:val="el-GR"/>
        </w:rPr>
        <w:t xml:space="preserve"> του συνολικού ποσού της οικονομικής προσφοράς του Προμηθευτή</w:t>
      </w:r>
      <w:r w:rsidR="004838FB" w:rsidRPr="005B7C2F">
        <w:rPr>
          <w:rFonts w:cs="Arial"/>
          <w:sz w:val="22"/>
          <w:szCs w:val="22"/>
          <w:lang w:val="el-GR"/>
        </w:rPr>
        <w:t xml:space="preserve"> για τη συγκεκριμένη κατηγορία</w:t>
      </w:r>
      <w:r w:rsidRPr="005B7C2F">
        <w:rPr>
          <w:rFonts w:cs="Arial"/>
          <w:sz w:val="22"/>
          <w:szCs w:val="22"/>
          <w:lang w:val="el-GR"/>
        </w:rPr>
        <w:t xml:space="preserve">, εκτός του Φ.Π.Α. </w:t>
      </w:r>
    </w:p>
    <w:p w:rsidR="005342F3" w:rsidRPr="005B7C2F" w:rsidRDefault="005342F3" w:rsidP="002E0BB3">
      <w:pPr>
        <w:pStyle w:val="BodyText2"/>
        <w:tabs>
          <w:tab w:val="left" w:pos="434"/>
        </w:tabs>
        <w:spacing w:after="0" w:line="240" w:lineRule="auto"/>
        <w:jc w:val="both"/>
        <w:rPr>
          <w:rFonts w:cs="Arial"/>
          <w:sz w:val="22"/>
          <w:szCs w:val="22"/>
          <w:lang w:val="el-GR"/>
        </w:rPr>
      </w:pPr>
      <w:r w:rsidRPr="005B7C2F">
        <w:rPr>
          <w:rFonts w:cs="Arial"/>
          <w:sz w:val="22"/>
          <w:szCs w:val="22"/>
          <w:lang w:val="el-GR"/>
        </w:rPr>
        <w:t xml:space="preserve">Η Εγγυητική Επιστολή Καλής Εκτέλεσης επιστρέφεται με μέριμνα του Προμηθευτή μετά τη λήξη της σύμβασης. </w:t>
      </w:r>
    </w:p>
    <w:p w:rsidR="00D74CD0" w:rsidRPr="005B7C2F" w:rsidRDefault="00D74CD0" w:rsidP="002E0BB3">
      <w:pPr>
        <w:pStyle w:val="Heading1"/>
        <w:tabs>
          <w:tab w:val="clear" w:pos="432"/>
          <w:tab w:val="num" w:pos="322"/>
        </w:tabs>
        <w:spacing w:before="360" w:after="120"/>
        <w:rPr>
          <w:rFonts w:ascii="Arial" w:hAnsi="Arial" w:cs="Arial"/>
          <w:sz w:val="22"/>
          <w:szCs w:val="22"/>
          <w:lang w:val="el-GR"/>
        </w:rPr>
      </w:pPr>
      <w:r w:rsidRPr="005B7C2F">
        <w:rPr>
          <w:rFonts w:ascii="Arial" w:hAnsi="Arial" w:cs="Arial"/>
          <w:sz w:val="22"/>
          <w:szCs w:val="22"/>
        </w:rPr>
        <w:t>ΔΙΚΑ</w:t>
      </w:r>
      <w:r w:rsidR="00331221" w:rsidRPr="005B7C2F">
        <w:rPr>
          <w:rFonts w:ascii="Arial" w:hAnsi="Arial" w:cs="Arial"/>
          <w:sz w:val="22"/>
          <w:szCs w:val="22"/>
        </w:rPr>
        <w:t>ΙΩΜΑ ΑΥΞΗΣΗΣ</w:t>
      </w:r>
    </w:p>
    <w:p w:rsidR="00194598" w:rsidRPr="005B7C2F" w:rsidRDefault="008064AD" w:rsidP="002E0BB3">
      <w:pPr>
        <w:jc w:val="both"/>
        <w:rPr>
          <w:rFonts w:cs="Arial"/>
          <w:b/>
          <w:sz w:val="22"/>
          <w:szCs w:val="22"/>
          <w:lang w:val="el-GR"/>
        </w:rPr>
      </w:pPr>
      <w:r w:rsidRPr="005B7C2F">
        <w:rPr>
          <w:rFonts w:cs="Arial"/>
          <w:sz w:val="22"/>
          <w:szCs w:val="22"/>
          <w:lang w:val="el-GR"/>
        </w:rPr>
        <w:t>Η Τράπεζα διατηρεί το δικαίωμα, μετά</w:t>
      </w:r>
      <w:r w:rsidRPr="005B7C2F">
        <w:rPr>
          <w:rFonts w:cs="Arial"/>
          <w:b/>
          <w:sz w:val="22"/>
          <w:szCs w:val="22"/>
          <w:lang w:val="el-GR"/>
        </w:rPr>
        <w:t xml:space="preserve"> </w:t>
      </w:r>
      <w:r w:rsidRPr="005B7C2F">
        <w:rPr>
          <w:rFonts w:cs="Arial"/>
          <w:sz w:val="22"/>
          <w:szCs w:val="22"/>
          <w:lang w:val="el-GR"/>
        </w:rPr>
        <w:t>την άμεση αρχική προμήθεια συγκεκριμένων ποσοτήτων να υλοποιήσει την προμήθεια</w:t>
      </w:r>
      <w:r w:rsidR="00194598" w:rsidRPr="005B7C2F">
        <w:rPr>
          <w:rFonts w:cs="Arial"/>
          <w:b/>
          <w:sz w:val="22"/>
          <w:szCs w:val="22"/>
          <w:lang w:val="el-GR"/>
        </w:rPr>
        <w:t xml:space="preserve"> </w:t>
      </w:r>
      <w:r w:rsidR="00194598" w:rsidRPr="005B7C2F">
        <w:rPr>
          <w:rFonts w:cs="Arial"/>
          <w:sz w:val="22"/>
          <w:szCs w:val="22"/>
          <w:lang w:val="el-GR"/>
        </w:rPr>
        <w:t>τμηματικών παραγγελιών  έως και του τριπλασιασμού των ποσοτήτων ανά Κατηγορία και είδος αναλωσίμου</w:t>
      </w:r>
      <w:r w:rsidR="005B7C2F" w:rsidRPr="005B7C2F">
        <w:rPr>
          <w:rFonts w:cs="Arial"/>
          <w:sz w:val="22"/>
          <w:szCs w:val="22"/>
          <w:lang w:val="el-GR"/>
        </w:rPr>
        <w:t xml:space="preserve"> μετά την αρχική προμήθεια</w:t>
      </w:r>
      <w:r w:rsidR="00194598" w:rsidRPr="005B7C2F">
        <w:rPr>
          <w:rFonts w:cs="Arial"/>
          <w:sz w:val="22"/>
          <w:szCs w:val="22"/>
          <w:lang w:val="el-GR"/>
        </w:rPr>
        <w:t xml:space="preserve">, </w:t>
      </w:r>
      <w:r w:rsidRPr="005B7C2F">
        <w:rPr>
          <w:rFonts w:cs="Arial"/>
          <w:sz w:val="22"/>
          <w:szCs w:val="22"/>
          <w:lang w:val="el-GR"/>
        </w:rPr>
        <w:t>με βάση τις ανάγκες της</w:t>
      </w:r>
      <w:r w:rsidR="00194598" w:rsidRPr="005B7C2F">
        <w:rPr>
          <w:rFonts w:cs="Arial"/>
          <w:sz w:val="22"/>
          <w:szCs w:val="22"/>
          <w:lang w:val="el-GR"/>
        </w:rPr>
        <w:t>.</w:t>
      </w:r>
      <w:r w:rsidR="00194598" w:rsidRPr="005B7C2F">
        <w:rPr>
          <w:rFonts w:cs="Arial"/>
          <w:b/>
          <w:sz w:val="22"/>
          <w:szCs w:val="22"/>
          <w:lang w:val="el-GR"/>
        </w:rPr>
        <w:t xml:space="preserve"> </w:t>
      </w:r>
    </w:p>
    <w:p w:rsidR="005342F3" w:rsidRDefault="008064AD" w:rsidP="002E0BB3">
      <w:pPr>
        <w:pStyle w:val="Heading1"/>
        <w:numPr>
          <w:ilvl w:val="0"/>
          <w:numId w:val="0"/>
        </w:numPr>
        <w:ind w:left="567" w:hanging="567"/>
        <w:rPr>
          <w:rFonts w:ascii="Arial" w:hAnsi="Arial" w:cs="Arial"/>
          <w:sz w:val="22"/>
          <w:szCs w:val="22"/>
          <w:lang w:val="el-GR"/>
        </w:rPr>
      </w:pPr>
      <w:r w:rsidRPr="005B7C2F">
        <w:rPr>
          <w:rFonts w:ascii="Arial" w:hAnsi="Arial" w:cs="Arial"/>
          <w:sz w:val="22"/>
          <w:szCs w:val="22"/>
          <w:lang w:val="el-GR"/>
        </w:rPr>
        <w:t>9.</w:t>
      </w:r>
      <w:r w:rsidR="005342F3" w:rsidRPr="005B7C2F">
        <w:rPr>
          <w:rFonts w:ascii="Arial" w:hAnsi="Arial" w:cs="Arial"/>
          <w:sz w:val="22"/>
          <w:szCs w:val="22"/>
          <w:lang w:val="el-GR"/>
        </w:rPr>
        <w:t>ΤΙΜΕΣ</w:t>
      </w:r>
    </w:p>
    <w:p w:rsidR="00DE6062" w:rsidRPr="005B7C2F" w:rsidRDefault="00DE6062" w:rsidP="002E0BB3">
      <w:pPr>
        <w:pStyle w:val="BodyTextIndent"/>
        <w:ind w:left="0"/>
        <w:jc w:val="both"/>
        <w:rPr>
          <w:rFonts w:cs="Arial"/>
          <w:sz w:val="22"/>
          <w:szCs w:val="22"/>
          <w:lang w:val="el-GR"/>
        </w:rPr>
      </w:pPr>
      <w:r w:rsidRPr="005B7C2F">
        <w:rPr>
          <w:rFonts w:cs="Arial"/>
          <w:sz w:val="22"/>
          <w:szCs w:val="22"/>
          <w:lang w:val="el-GR"/>
        </w:rPr>
        <w:t xml:space="preserve">Οι τιμές πρέπει να δίδονται σε ΕΥΡΩ για παράδοση όλων των αναλωσίμων  ελεύθερων </w:t>
      </w:r>
      <w:r w:rsidR="0052319B" w:rsidRPr="005B7C2F">
        <w:rPr>
          <w:rFonts w:cs="Arial"/>
          <w:sz w:val="22"/>
          <w:szCs w:val="22"/>
          <w:lang w:val="el-GR"/>
        </w:rPr>
        <w:t>εντός των χώρων</w:t>
      </w:r>
      <w:r w:rsidRPr="005B7C2F">
        <w:rPr>
          <w:rFonts w:cs="Arial"/>
          <w:sz w:val="22"/>
          <w:szCs w:val="22"/>
          <w:lang w:val="el-GR"/>
        </w:rPr>
        <w:t xml:space="preserve"> του Μηχανογραφικού Κέντρου της Τράπεζας  (Μεσογείων 341, Χαλάνδρι), όπως αυτοί θα υποδειχθούν από τα αρμόδια όργανα της Τράπεζας. </w:t>
      </w:r>
    </w:p>
    <w:p w:rsidR="00DE6062" w:rsidRDefault="00DE6062" w:rsidP="002E0BB3">
      <w:pPr>
        <w:tabs>
          <w:tab w:val="left" w:pos="448"/>
        </w:tabs>
        <w:spacing w:after="120"/>
        <w:jc w:val="both"/>
        <w:rPr>
          <w:rFonts w:cs="Arial"/>
          <w:sz w:val="22"/>
          <w:szCs w:val="22"/>
          <w:lang w:val="el-GR"/>
        </w:rPr>
      </w:pPr>
      <w:r w:rsidRPr="005B7C2F">
        <w:rPr>
          <w:rFonts w:cs="Arial"/>
          <w:sz w:val="22"/>
          <w:szCs w:val="22"/>
          <w:lang w:val="el-GR"/>
        </w:rPr>
        <w:t xml:space="preserve">Στις τιμές περιλαμβάνεται η αξία των αναλωσίμων, τα έξοδα συσκευασίας και μεταφοράς, καθώς και κάθε άλλη επιβάρυνση, </w:t>
      </w:r>
      <w:r w:rsidRPr="005B7C2F">
        <w:rPr>
          <w:rFonts w:cs="Arial"/>
          <w:b/>
          <w:sz w:val="22"/>
          <w:szCs w:val="22"/>
          <w:lang w:val="el-GR"/>
        </w:rPr>
        <w:t>εκτός από το Φ.Π.Α</w:t>
      </w:r>
      <w:r w:rsidRPr="005B7C2F">
        <w:rPr>
          <w:rFonts w:cs="Arial"/>
          <w:sz w:val="22"/>
          <w:szCs w:val="22"/>
          <w:lang w:val="el-GR"/>
        </w:rPr>
        <w:t>. Επιβάρυνση οποιασδήποτε φύσης που δεν αναφέρεται ρητά στην προσφορά θεωρείται ότι είναι ενσωματωμένη στην τιμή προσφοράς και σε καμία περίπτωση δεν μπορεί να ζητηθεί η καταβολή της.</w:t>
      </w:r>
    </w:p>
    <w:p w:rsidR="00DA6AF2" w:rsidRDefault="00DA6AF2" w:rsidP="002E0BB3">
      <w:pPr>
        <w:jc w:val="both"/>
        <w:rPr>
          <w:rFonts w:cs="Arial"/>
          <w:sz w:val="22"/>
          <w:szCs w:val="22"/>
          <w:lang w:val="el-GR"/>
        </w:rPr>
      </w:pPr>
      <w:r>
        <w:rPr>
          <w:rFonts w:cs="Arial"/>
          <w:sz w:val="22"/>
          <w:szCs w:val="22"/>
          <w:lang w:val="el-GR"/>
        </w:rPr>
        <w:t>Σ</w:t>
      </w:r>
      <w:r w:rsidRPr="005B7C2F">
        <w:rPr>
          <w:rFonts w:cs="Arial"/>
          <w:sz w:val="22"/>
          <w:szCs w:val="22"/>
          <w:lang w:val="el-GR"/>
        </w:rPr>
        <w:t>τις περιπτώσεις που σε ένα αναλώσιμο αν</w:t>
      </w:r>
      <w:r>
        <w:rPr>
          <w:rFonts w:cs="Arial"/>
          <w:sz w:val="22"/>
          <w:szCs w:val="22"/>
          <w:lang w:val="el-GR"/>
        </w:rPr>
        <w:t>αφέρονται δύο αποδεκτοί κωδικοί διευκρινίζεται ότι:</w:t>
      </w:r>
    </w:p>
    <w:p w:rsidR="00DA6AF2" w:rsidRDefault="00627840" w:rsidP="002E0BB3">
      <w:pPr>
        <w:ind w:left="360"/>
        <w:jc w:val="both"/>
        <w:rPr>
          <w:rFonts w:cs="Arial"/>
          <w:sz w:val="22"/>
          <w:szCs w:val="22"/>
          <w:lang w:val="el-GR"/>
        </w:rPr>
      </w:pPr>
      <w:r>
        <w:rPr>
          <w:rFonts w:cs="Arial"/>
          <w:sz w:val="22"/>
          <w:szCs w:val="22"/>
          <w:lang w:val="el-GR"/>
        </w:rPr>
        <w:t>α</w:t>
      </w:r>
      <w:r w:rsidR="00DA6AF2" w:rsidRPr="005B7C2F">
        <w:rPr>
          <w:rFonts w:cs="Arial"/>
          <w:sz w:val="22"/>
          <w:szCs w:val="22"/>
          <w:lang w:val="el-GR"/>
        </w:rPr>
        <w:t>. Η οικονομική προσφορά του διαγωνιζόμενου πρέπει να αναφέρει μία και μόνο  τιμή για τους εν λόγω κωδικούς, ανεξάρτητα από τον κωδικό  που προσφέρει.</w:t>
      </w:r>
    </w:p>
    <w:p w:rsidR="00DA6AF2" w:rsidRPr="005B7C2F" w:rsidRDefault="00627840" w:rsidP="002E0BB3">
      <w:pPr>
        <w:ind w:left="360"/>
        <w:jc w:val="both"/>
        <w:rPr>
          <w:rFonts w:cs="Arial"/>
          <w:sz w:val="22"/>
          <w:szCs w:val="22"/>
          <w:lang w:val="el-GR"/>
        </w:rPr>
      </w:pPr>
      <w:r>
        <w:rPr>
          <w:rFonts w:cs="Arial"/>
          <w:sz w:val="22"/>
          <w:szCs w:val="22"/>
          <w:lang w:val="el-GR"/>
        </w:rPr>
        <w:t>β</w:t>
      </w:r>
      <w:r w:rsidR="00DA6AF2" w:rsidRPr="005B7C2F">
        <w:rPr>
          <w:rFonts w:cs="Arial"/>
          <w:sz w:val="22"/>
          <w:szCs w:val="22"/>
          <w:lang w:val="el-GR"/>
        </w:rPr>
        <w:t>. Ο προμηθευτής μπορεί να παραδίδει κάθε φορά στην Τράπεζα οποιοδήποτε από τους κωδικούς αυτούς, ή ακόμη και συνδυασμό τους, στην παραπάνω μία και μοναδική τιμή.</w:t>
      </w:r>
    </w:p>
    <w:p w:rsidR="00DA6AF2" w:rsidRPr="00DA6AF2" w:rsidRDefault="00DA6AF2" w:rsidP="002E0BB3">
      <w:pPr>
        <w:spacing w:before="120"/>
        <w:jc w:val="both"/>
        <w:rPr>
          <w:rFonts w:cs="Arial"/>
          <w:sz w:val="22"/>
          <w:szCs w:val="22"/>
          <w:lang w:val="el-GR"/>
        </w:rPr>
      </w:pPr>
      <w:r w:rsidRPr="00DA6AF2">
        <w:rPr>
          <w:rFonts w:cs="Arial"/>
          <w:sz w:val="22"/>
          <w:szCs w:val="22"/>
          <w:lang w:val="el-GR"/>
        </w:rPr>
        <w:t>Επιπλέον, για τη διασφάλιση του συμφέροντος της Τράπεζας, η προκήρυξη θα προβλέπει  ότι οι διαγωνιζόμενοι, για τα  προσφερόμενα είδη που αφορούν τόσο στην  αρχική προμήθεια όσο και στις μετέπειτα τμηματικές παραγγελίες,  θα πρέπει:</w:t>
      </w:r>
    </w:p>
    <w:p w:rsidR="00DA6AF2" w:rsidRPr="00DA6AF2" w:rsidRDefault="00627840" w:rsidP="002E0BB3">
      <w:pPr>
        <w:suppressAutoHyphens/>
        <w:spacing w:before="120"/>
        <w:ind w:left="450"/>
        <w:jc w:val="both"/>
        <w:rPr>
          <w:rFonts w:cs="Arial"/>
          <w:sz w:val="22"/>
          <w:szCs w:val="22"/>
          <w:lang w:val="el-GR"/>
        </w:rPr>
      </w:pPr>
      <w:r>
        <w:rPr>
          <w:rFonts w:cs="Arial"/>
          <w:sz w:val="22"/>
          <w:szCs w:val="22"/>
          <w:lang w:val="el-GR"/>
        </w:rPr>
        <w:t>α.</w:t>
      </w:r>
      <w:r w:rsidR="00915370">
        <w:rPr>
          <w:rFonts w:cs="Arial"/>
          <w:sz w:val="22"/>
          <w:szCs w:val="22"/>
          <w:lang w:val="el-GR"/>
        </w:rPr>
        <w:t xml:space="preserve"> </w:t>
      </w:r>
      <w:r w:rsidR="00DA6AF2" w:rsidRPr="00DA6AF2">
        <w:rPr>
          <w:rFonts w:cs="Arial"/>
          <w:sz w:val="22"/>
          <w:szCs w:val="22"/>
          <w:lang w:val="el-GR"/>
        </w:rPr>
        <w:t>Να υποβάλουν τον επίσημο τιμοκατάλογο λιανικής πώλησης  γ</w:t>
      </w:r>
      <w:r>
        <w:rPr>
          <w:rFonts w:cs="Arial"/>
          <w:sz w:val="22"/>
          <w:szCs w:val="22"/>
          <w:lang w:val="el-GR"/>
        </w:rPr>
        <w:t>ια τα παραπάνω είδη αναλωσίμων.</w:t>
      </w:r>
      <w:r w:rsidR="00DA6AF2" w:rsidRPr="00DA6AF2">
        <w:rPr>
          <w:rFonts w:cs="Arial"/>
          <w:sz w:val="22"/>
          <w:szCs w:val="22"/>
          <w:lang w:val="el-GR"/>
        </w:rPr>
        <w:t xml:space="preserve"> </w:t>
      </w:r>
    </w:p>
    <w:p w:rsidR="00DA6AF2" w:rsidRPr="00DA6AF2" w:rsidRDefault="00627840" w:rsidP="002E0BB3">
      <w:pPr>
        <w:suppressAutoHyphens/>
        <w:spacing w:before="120"/>
        <w:ind w:left="450"/>
        <w:jc w:val="both"/>
        <w:rPr>
          <w:rFonts w:cs="Arial"/>
          <w:sz w:val="22"/>
          <w:szCs w:val="22"/>
          <w:lang w:val="el-GR"/>
        </w:rPr>
      </w:pPr>
      <w:r>
        <w:rPr>
          <w:rFonts w:cs="Arial"/>
          <w:sz w:val="22"/>
          <w:szCs w:val="22"/>
          <w:lang w:val="el-GR"/>
        </w:rPr>
        <w:t>β.</w:t>
      </w:r>
      <w:r w:rsidR="00915370">
        <w:rPr>
          <w:rFonts w:cs="Arial"/>
          <w:sz w:val="22"/>
          <w:szCs w:val="22"/>
          <w:lang w:val="el-GR"/>
        </w:rPr>
        <w:t xml:space="preserve"> </w:t>
      </w:r>
      <w:r w:rsidR="00DA6AF2" w:rsidRPr="00DA6AF2">
        <w:rPr>
          <w:rFonts w:cs="Arial"/>
          <w:sz w:val="22"/>
          <w:szCs w:val="22"/>
          <w:lang w:val="el-GR"/>
        </w:rPr>
        <w:t>Να αναφέρουν το ποσοστό έκπτωσης κάθε μηχανογραφικού αναλωσίμου επί της λιανικής τιμής, το οποίο θα χρησιμοποιηθεί για την αξιολόγηση των</w:t>
      </w:r>
      <w:r>
        <w:rPr>
          <w:rFonts w:cs="Arial"/>
          <w:sz w:val="22"/>
          <w:szCs w:val="22"/>
          <w:lang w:val="el-GR"/>
        </w:rPr>
        <w:t xml:space="preserve"> προσφορών των διαγωνιζομένων.</w:t>
      </w:r>
    </w:p>
    <w:p w:rsidR="00DA6AF2" w:rsidRPr="00DA6AF2" w:rsidRDefault="00627840" w:rsidP="002E0BB3">
      <w:pPr>
        <w:suppressAutoHyphens/>
        <w:spacing w:before="120"/>
        <w:ind w:left="450"/>
        <w:jc w:val="both"/>
        <w:rPr>
          <w:rFonts w:cs="Arial"/>
          <w:sz w:val="22"/>
          <w:szCs w:val="22"/>
          <w:lang w:val="el-GR"/>
        </w:rPr>
      </w:pPr>
      <w:r>
        <w:rPr>
          <w:rFonts w:cs="Arial"/>
          <w:sz w:val="22"/>
          <w:szCs w:val="22"/>
          <w:lang w:val="el-GR"/>
        </w:rPr>
        <w:t>γ.</w:t>
      </w:r>
      <w:r w:rsidR="00915370">
        <w:rPr>
          <w:rFonts w:cs="Arial"/>
          <w:sz w:val="22"/>
          <w:szCs w:val="22"/>
          <w:lang w:val="el-GR"/>
        </w:rPr>
        <w:t xml:space="preserve"> </w:t>
      </w:r>
      <w:r w:rsidR="00DA6AF2" w:rsidRPr="00DA6AF2">
        <w:rPr>
          <w:rFonts w:cs="Arial"/>
          <w:sz w:val="22"/>
          <w:szCs w:val="22"/>
          <w:lang w:val="el-GR"/>
        </w:rPr>
        <w:t xml:space="preserve">Να δεσμεύονται (στη σύμβαση που θα  υπογραφεί), ότι όσον αφορά σε τυχόν τμηματικές παραγγελίες, μετά την αρχική,  θα προσφέρουν τα  ζητούμενα από την Τράπεζα είδη αναλωσίμων σε τιμή μονάδας, η οποία είτε θα παραμένει σταθερή καθ όλη τη διάρκεια της σύμβασης, είτε  θα υπολογίζεται βάσει της λιανικής τιμής του ισχύοντος κατά την υποβολή της παραγγελίας επίσημου τιμοκαταλόγου και του ως </w:t>
      </w:r>
      <w:r w:rsidR="00DA6AF2" w:rsidRPr="00DA6AF2">
        <w:rPr>
          <w:rFonts w:cs="Arial"/>
          <w:sz w:val="22"/>
          <w:szCs w:val="22"/>
          <w:lang w:val="el-GR"/>
        </w:rPr>
        <w:lastRenderedPageBreak/>
        <w:t xml:space="preserve">άνω προσφερόμενου ποσοστού έκπτωσης, το οποίο θα παραμένει σταθερό καθ’ όλη τη διάρκεια της σύμβασης. </w:t>
      </w:r>
    </w:p>
    <w:p w:rsidR="005342F3" w:rsidRPr="005B7C2F" w:rsidRDefault="0015770D" w:rsidP="002E0BB3">
      <w:pPr>
        <w:pStyle w:val="Heading1"/>
        <w:tabs>
          <w:tab w:val="clear" w:pos="432"/>
          <w:tab w:val="num" w:pos="322"/>
        </w:tabs>
        <w:spacing w:before="360" w:after="120"/>
        <w:rPr>
          <w:rFonts w:ascii="Arial" w:hAnsi="Arial" w:cs="Arial"/>
          <w:sz w:val="22"/>
          <w:szCs w:val="22"/>
        </w:rPr>
      </w:pPr>
      <w:r>
        <w:rPr>
          <w:rFonts w:ascii="Arial" w:hAnsi="Arial" w:cs="Arial"/>
          <w:sz w:val="22"/>
          <w:szCs w:val="22"/>
          <w:lang w:val="el-GR"/>
        </w:rPr>
        <w:t>Ε</w:t>
      </w:r>
      <w:r w:rsidR="005342F3" w:rsidRPr="005B7C2F">
        <w:rPr>
          <w:rFonts w:ascii="Arial" w:hAnsi="Arial" w:cs="Arial"/>
          <w:sz w:val="22"/>
          <w:szCs w:val="22"/>
        </w:rPr>
        <w:t xml:space="preserve">ΙΔΙΚΟΙ ΟΡΟΙ </w:t>
      </w:r>
    </w:p>
    <w:p w:rsidR="00DE6062" w:rsidRPr="005B7C2F" w:rsidRDefault="00775727" w:rsidP="002E0BB3">
      <w:pPr>
        <w:tabs>
          <w:tab w:val="left" w:pos="567"/>
        </w:tabs>
        <w:spacing w:after="60"/>
        <w:ind w:left="340" w:hanging="340"/>
        <w:jc w:val="both"/>
        <w:rPr>
          <w:rFonts w:cs="Arial"/>
          <w:sz w:val="22"/>
          <w:szCs w:val="22"/>
          <w:lang w:val="el-GR"/>
        </w:rPr>
      </w:pPr>
      <w:r w:rsidRPr="005B7C2F">
        <w:rPr>
          <w:rFonts w:cs="Arial"/>
          <w:sz w:val="22"/>
          <w:szCs w:val="22"/>
          <w:lang w:val="el-GR"/>
        </w:rPr>
        <w:t>α.</w:t>
      </w:r>
      <w:r w:rsidRPr="005B7C2F">
        <w:rPr>
          <w:rFonts w:cs="Arial"/>
          <w:sz w:val="22"/>
          <w:szCs w:val="22"/>
          <w:lang w:val="el-GR"/>
        </w:rPr>
        <w:tab/>
      </w:r>
      <w:r w:rsidR="001A5B3F">
        <w:rPr>
          <w:rFonts w:cs="Arial"/>
          <w:sz w:val="22"/>
          <w:szCs w:val="22"/>
          <w:lang w:val="el-GR"/>
        </w:rPr>
        <w:t>Ο</w:t>
      </w:r>
      <w:r w:rsidR="00DE6062" w:rsidRPr="005B7C2F">
        <w:rPr>
          <w:rFonts w:cs="Arial"/>
          <w:sz w:val="22"/>
          <w:szCs w:val="22"/>
          <w:lang w:val="el-GR"/>
        </w:rPr>
        <w:t>ι διαγωνιζόμενοι</w:t>
      </w:r>
      <w:r w:rsidR="001A5B3F">
        <w:rPr>
          <w:rFonts w:cs="Arial"/>
          <w:sz w:val="22"/>
          <w:szCs w:val="22"/>
          <w:lang w:val="el-GR"/>
        </w:rPr>
        <w:t xml:space="preserve"> σ</w:t>
      </w:r>
      <w:r w:rsidR="001A5B3F" w:rsidRPr="005B7C2F">
        <w:rPr>
          <w:rFonts w:cs="Arial"/>
          <w:sz w:val="22"/>
          <w:szCs w:val="22"/>
          <w:lang w:val="el-GR"/>
        </w:rPr>
        <w:t>ε περίπτωση που</w:t>
      </w:r>
      <w:r w:rsidR="00DE6062" w:rsidRPr="005B7C2F">
        <w:rPr>
          <w:rFonts w:cs="Arial"/>
          <w:sz w:val="22"/>
          <w:szCs w:val="22"/>
          <w:lang w:val="el-GR"/>
        </w:rPr>
        <w:t xml:space="preserve"> αδυνατούν να προσφέρουν ένα αναλώσιμο επειδή </w:t>
      </w:r>
      <w:r w:rsidR="004B4E7E">
        <w:rPr>
          <w:rFonts w:cs="Arial"/>
          <w:sz w:val="22"/>
          <w:szCs w:val="22"/>
          <w:lang w:val="el-GR"/>
        </w:rPr>
        <w:t>αυτό δε</w:t>
      </w:r>
      <w:r w:rsidR="00DE6062" w:rsidRPr="005B7C2F">
        <w:rPr>
          <w:rFonts w:cs="Arial"/>
          <w:sz w:val="22"/>
          <w:szCs w:val="22"/>
          <w:lang w:val="el-GR"/>
        </w:rPr>
        <w:t xml:space="preserve"> διατίθεται πλέον από την κατασκευάστρια εταιρεία, ή επειδή έχει ανακοινωθεί η απόσυρσή του από την κυκ</w:t>
      </w:r>
      <w:r w:rsidR="001A5B3F">
        <w:rPr>
          <w:rFonts w:cs="Arial"/>
          <w:sz w:val="22"/>
          <w:szCs w:val="22"/>
          <w:lang w:val="el-GR"/>
        </w:rPr>
        <w:t>λοφορία μέσα στο έτος 2020</w:t>
      </w:r>
      <w:r w:rsidR="00DE6062" w:rsidRPr="005B7C2F">
        <w:rPr>
          <w:rFonts w:cs="Arial"/>
          <w:sz w:val="22"/>
          <w:szCs w:val="22"/>
          <w:lang w:val="el-GR"/>
        </w:rPr>
        <w:t xml:space="preserve">, πρέπει να επισυνάψουν στην προσφορά τους σχετική έγγραφη βεβαίωση της επίσημης αντιπροσωπείας στην Ελλάδα της κατασκευάστριας εταιρείας, προκειμένου το αναλώσιμο αυτό να εξαιρεθεί από την αξιολόγηση των οικονομικών προσφορών όλων των διαγωνιζομένων. </w:t>
      </w:r>
    </w:p>
    <w:p w:rsidR="0015770D" w:rsidRPr="0015770D" w:rsidRDefault="00775727" w:rsidP="002E0BB3">
      <w:pPr>
        <w:tabs>
          <w:tab w:val="left" w:pos="567"/>
        </w:tabs>
        <w:spacing w:after="60"/>
        <w:ind w:left="340" w:hanging="340"/>
        <w:jc w:val="both"/>
        <w:rPr>
          <w:rFonts w:cs="Arial"/>
          <w:sz w:val="22"/>
          <w:szCs w:val="22"/>
          <w:lang w:val="el-GR"/>
        </w:rPr>
      </w:pPr>
      <w:r w:rsidRPr="005B7C2F">
        <w:rPr>
          <w:rFonts w:cs="Arial"/>
          <w:sz w:val="22"/>
          <w:szCs w:val="22"/>
          <w:lang w:val="el-GR"/>
        </w:rPr>
        <w:t xml:space="preserve">β. </w:t>
      </w:r>
      <w:r w:rsidR="001E59BE" w:rsidRPr="005B7C2F">
        <w:rPr>
          <w:rFonts w:cs="Arial"/>
          <w:sz w:val="22"/>
          <w:szCs w:val="22"/>
          <w:lang w:val="el-GR"/>
        </w:rPr>
        <w:t xml:space="preserve"> </w:t>
      </w:r>
      <w:r w:rsidR="00DE6062" w:rsidRPr="005B7C2F">
        <w:rPr>
          <w:rFonts w:cs="Arial"/>
          <w:sz w:val="22"/>
          <w:szCs w:val="22"/>
          <w:lang w:val="el-GR"/>
        </w:rPr>
        <w:t>Στο τέλος της περιγραφής κάθε αναλωσίμου στις Λίστες Α</w:t>
      </w:r>
      <w:r w:rsidR="008064AD" w:rsidRPr="005B7C2F">
        <w:rPr>
          <w:rFonts w:cs="Arial"/>
          <w:sz w:val="22"/>
          <w:szCs w:val="22"/>
          <w:lang w:val="el-GR"/>
        </w:rPr>
        <w:t xml:space="preserve">ναλωσίμων των πινάκων 1 </w:t>
      </w:r>
      <w:r w:rsidR="001E59BE" w:rsidRPr="005B7C2F">
        <w:rPr>
          <w:rFonts w:cs="Arial"/>
          <w:sz w:val="22"/>
          <w:szCs w:val="22"/>
          <w:lang w:val="el-GR"/>
        </w:rPr>
        <w:t xml:space="preserve"> </w:t>
      </w:r>
      <w:r w:rsidR="008064AD" w:rsidRPr="005B7C2F">
        <w:rPr>
          <w:rFonts w:cs="Arial"/>
          <w:sz w:val="22"/>
          <w:szCs w:val="22"/>
          <w:lang w:val="el-GR"/>
        </w:rPr>
        <w:t>και 2</w:t>
      </w:r>
      <w:r w:rsidR="00511E23" w:rsidRPr="005B7C2F">
        <w:rPr>
          <w:rFonts w:cs="Arial"/>
          <w:sz w:val="22"/>
          <w:szCs w:val="22"/>
          <w:lang w:val="el-GR"/>
        </w:rPr>
        <w:t xml:space="preserve"> του Παραρτήματος Α’, αναφέρον</w:t>
      </w:r>
      <w:r w:rsidR="00DE6062" w:rsidRPr="005B7C2F">
        <w:rPr>
          <w:rFonts w:cs="Arial"/>
          <w:sz w:val="22"/>
          <w:szCs w:val="22"/>
          <w:lang w:val="el-GR"/>
        </w:rPr>
        <w:t>ται μέσα σε παρένθεση ο</w:t>
      </w:r>
      <w:r w:rsidR="007838FD" w:rsidRPr="005B7C2F">
        <w:rPr>
          <w:rFonts w:cs="Arial"/>
          <w:sz w:val="22"/>
          <w:szCs w:val="22"/>
          <w:lang w:val="el-GR"/>
        </w:rPr>
        <w:t>ι κωδικοί</w:t>
      </w:r>
      <w:r w:rsidR="00DE6062" w:rsidRPr="005B7C2F">
        <w:rPr>
          <w:rFonts w:cs="Arial"/>
          <w:sz w:val="22"/>
          <w:szCs w:val="22"/>
          <w:lang w:val="el-GR"/>
        </w:rPr>
        <w:t xml:space="preserve"> του συγκεκριμέν</w:t>
      </w:r>
      <w:r w:rsidR="007838FD" w:rsidRPr="005B7C2F">
        <w:rPr>
          <w:rFonts w:cs="Arial"/>
          <w:sz w:val="22"/>
          <w:szCs w:val="22"/>
          <w:lang w:val="el-GR"/>
        </w:rPr>
        <w:t>ου αναλωσίμου. Με τη βοήθεια των κωδικών αυτών</w:t>
      </w:r>
      <w:r w:rsidR="00DE6062" w:rsidRPr="005B7C2F">
        <w:rPr>
          <w:rFonts w:cs="Arial"/>
          <w:sz w:val="22"/>
          <w:szCs w:val="22"/>
          <w:lang w:val="el-GR"/>
        </w:rPr>
        <w:t xml:space="preserve">, η Τράπεζα προσδιορίζει ακριβώς το ζητούμενο από αυτήν αναλώσιμο, έτσι ώστε να διακρίνεται σαφώς από άλλα παρόμοια αναλώσιμα που δεν είναι αποδεκτά από την Τράπεζα. </w:t>
      </w:r>
      <w:r w:rsidR="006D1A6C" w:rsidRPr="005B7C2F">
        <w:rPr>
          <w:rFonts w:cs="Arial"/>
          <w:sz w:val="22"/>
          <w:szCs w:val="22"/>
          <w:lang w:val="el-GR"/>
        </w:rPr>
        <w:t xml:space="preserve">Ο προμηθευτής μπορεί να παραδίδει κάθε φορά στην Τράπεζα οποιοδήποτε από τους κωδικούς αυτούς, ή ακόμη και συνδυασμό τους, στην μία και μοναδική τιμή της οικονομικής προσφοράς του η οποία </w:t>
      </w:r>
      <w:r w:rsidR="0015770D">
        <w:rPr>
          <w:rFonts w:cs="Arial"/>
          <w:sz w:val="22"/>
          <w:szCs w:val="22"/>
          <w:lang w:val="el-GR"/>
        </w:rPr>
        <w:t>είτε θα παραμέ</w:t>
      </w:r>
      <w:r w:rsidR="00293071" w:rsidRPr="005B7C2F">
        <w:rPr>
          <w:rFonts w:cs="Arial"/>
          <w:sz w:val="22"/>
          <w:szCs w:val="22"/>
          <w:lang w:val="el-GR"/>
        </w:rPr>
        <w:t>νει σταθερή σε όλη τη διάρκεια ισχύος της σύμβασης</w:t>
      </w:r>
      <w:r w:rsidR="0015770D" w:rsidRPr="0015770D">
        <w:rPr>
          <w:rFonts w:cs="Arial"/>
          <w:sz w:val="22"/>
          <w:szCs w:val="22"/>
          <w:lang w:val="el-GR"/>
        </w:rPr>
        <w:t xml:space="preserve"> είτε θα υπολογίζεται βάσει της λιανικής τιμής του ισχύοντος κατά την υποβολή της παραγγελίας επίσημου τιμοκαταλόγου και του προσφερόμενου ποσοστού έκπτωσης επί της λιανικής τιμής κάθε μηχανογραφικού αναλωσίμου, το οποίο θα παραμένει σταθερό καθ’ όλη τη διάρκεια ισχύος της σύμβασης.</w:t>
      </w:r>
    </w:p>
    <w:p w:rsidR="00DE6062" w:rsidRPr="005B7C2F" w:rsidRDefault="00293071" w:rsidP="002E0BB3">
      <w:pPr>
        <w:tabs>
          <w:tab w:val="left" w:pos="567"/>
        </w:tabs>
        <w:spacing w:after="120"/>
        <w:ind w:left="340" w:hanging="340"/>
        <w:jc w:val="both"/>
        <w:rPr>
          <w:rFonts w:cs="Arial"/>
          <w:sz w:val="22"/>
          <w:szCs w:val="22"/>
          <w:lang w:val="el-GR"/>
        </w:rPr>
      </w:pPr>
      <w:r w:rsidRPr="005B7C2F">
        <w:rPr>
          <w:rFonts w:cs="Arial"/>
          <w:sz w:val="22"/>
          <w:szCs w:val="22"/>
          <w:lang w:val="el-GR"/>
        </w:rPr>
        <w:tab/>
      </w:r>
      <w:r w:rsidR="00DE6062" w:rsidRPr="005B7C2F">
        <w:rPr>
          <w:rFonts w:cs="Arial"/>
          <w:sz w:val="22"/>
          <w:szCs w:val="22"/>
          <w:lang w:val="el-GR"/>
        </w:rPr>
        <w:t>Η προσφορά για μία κατηγορία απορρίπτεται στο σύνολό της σε περίπτωση που περιέχονται σε αυτήν ένας ή περισσότεροι κωδικοί αναλωσίμων που δεν είναι αποδεκτοί από την Τράπεζα.</w:t>
      </w:r>
    </w:p>
    <w:p w:rsidR="00DE6062" w:rsidRPr="005B7C2F" w:rsidRDefault="00DE6062" w:rsidP="002E0BB3">
      <w:pPr>
        <w:tabs>
          <w:tab w:val="left" w:pos="567"/>
        </w:tabs>
        <w:spacing w:after="120"/>
        <w:jc w:val="both"/>
        <w:rPr>
          <w:rFonts w:cs="Arial"/>
          <w:sz w:val="22"/>
          <w:szCs w:val="22"/>
          <w:lang w:val="el-GR"/>
        </w:rPr>
      </w:pPr>
      <w:r w:rsidRPr="005B7C2F">
        <w:rPr>
          <w:rFonts w:cs="Arial"/>
          <w:sz w:val="22"/>
          <w:szCs w:val="22"/>
          <w:lang w:val="el-GR"/>
        </w:rPr>
        <w:t>γ</w:t>
      </w:r>
      <w:r w:rsidR="00775727" w:rsidRPr="005B7C2F">
        <w:rPr>
          <w:rFonts w:cs="Arial"/>
          <w:sz w:val="22"/>
          <w:szCs w:val="22"/>
          <w:lang w:val="el-GR"/>
        </w:rPr>
        <w:t xml:space="preserve">. </w:t>
      </w:r>
      <w:r w:rsidRPr="005B7C2F">
        <w:rPr>
          <w:rFonts w:cs="Arial"/>
          <w:sz w:val="22"/>
          <w:szCs w:val="22"/>
          <w:lang w:val="el-GR"/>
        </w:rPr>
        <w:t>Οι διαγωνιζόμενοι δηλώνουν υπεύθυνα και εγγυώνται ότι:</w:t>
      </w:r>
    </w:p>
    <w:p w:rsidR="00DE6062" w:rsidRPr="005B7C2F" w:rsidRDefault="00DE6062" w:rsidP="002E0BB3">
      <w:pPr>
        <w:pStyle w:val="ListParagraph"/>
        <w:numPr>
          <w:ilvl w:val="0"/>
          <w:numId w:val="8"/>
        </w:numPr>
        <w:tabs>
          <w:tab w:val="left" w:pos="567"/>
        </w:tabs>
        <w:spacing w:after="120"/>
        <w:ind w:left="567" w:hanging="227"/>
        <w:jc w:val="both"/>
        <w:rPr>
          <w:rFonts w:cs="Arial"/>
          <w:sz w:val="22"/>
          <w:szCs w:val="22"/>
          <w:lang w:val="el-GR"/>
        </w:rPr>
      </w:pPr>
      <w:r w:rsidRPr="005B7C2F">
        <w:rPr>
          <w:rFonts w:cs="Arial"/>
          <w:sz w:val="22"/>
          <w:szCs w:val="22"/>
          <w:lang w:val="el-GR"/>
        </w:rPr>
        <w:t>Η διάθεση των αναλωσίμων δεν προσβάλλει κατοχυρωμένα δικαιώματα σημάτων.</w:t>
      </w:r>
    </w:p>
    <w:p w:rsidR="00DE6062" w:rsidRPr="005B7C2F" w:rsidRDefault="00DE6062" w:rsidP="002E0BB3">
      <w:pPr>
        <w:pStyle w:val="ListParagraph"/>
        <w:numPr>
          <w:ilvl w:val="0"/>
          <w:numId w:val="8"/>
        </w:numPr>
        <w:tabs>
          <w:tab w:val="left" w:pos="567"/>
        </w:tabs>
        <w:spacing w:after="120"/>
        <w:ind w:left="567" w:hanging="227"/>
        <w:jc w:val="both"/>
        <w:rPr>
          <w:rFonts w:cs="Arial"/>
          <w:sz w:val="22"/>
          <w:szCs w:val="22"/>
          <w:lang w:val="el-GR"/>
        </w:rPr>
      </w:pPr>
      <w:r w:rsidRPr="005B7C2F">
        <w:rPr>
          <w:rFonts w:cs="Arial"/>
          <w:sz w:val="22"/>
          <w:szCs w:val="22"/>
          <w:lang w:val="el-GR"/>
        </w:rPr>
        <w:t xml:space="preserve">Η κυκλοφορία των αναλωσίμων είναι νόμιμη εντός των ορίων των χωρών-μελών της Ευρωπαϊκής Ένωσης.  </w:t>
      </w:r>
    </w:p>
    <w:p w:rsidR="00DE6062" w:rsidRDefault="00DE6062" w:rsidP="002E0BB3">
      <w:pPr>
        <w:pStyle w:val="ListParagraph"/>
        <w:numPr>
          <w:ilvl w:val="0"/>
          <w:numId w:val="8"/>
        </w:numPr>
        <w:tabs>
          <w:tab w:val="left" w:pos="567"/>
        </w:tabs>
        <w:ind w:left="567" w:hanging="227"/>
        <w:jc w:val="both"/>
        <w:rPr>
          <w:rFonts w:cs="Arial"/>
          <w:sz w:val="22"/>
          <w:szCs w:val="22"/>
          <w:lang w:val="el-GR"/>
        </w:rPr>
      </w:pPr>
      <w:r w:rsidRPr="005B7C2F">
        <w:rPr>
          <w:rFonts w:cs="Arial"/>
          <w:sz w:val="22"/>
          <w:szCs w:val="22"/>
          <w:lang w:val="el-GR"/>
        </w:rPr>
        <w:t>Τα αναλώσιμα είναι αυθεντικά (</w:t>
      </w:r>
      <w:r w:rsidRPr="005B7C2F">
        <w:rPr>
          <w:rFonts w:cs="Arial"/>
          <w:sz w:val="22"/>
          <w:szCs w:val="22"/>
          <w:lang w:val="en-US"/>
        </w:rPr>
        <w:t>genuine</w:t>
      </w:r>
      <w:r w:rsidRPr="005B7C2F">
        <w:rPr>
          <w:rFonts w:cs="Arial"/>
          <w:sz w:val="22"/>
          <w:szCs w:val="22"/>
          <w:lang w:val="el-GR"/>
        </w:rPr>
        <w:t>) προϊόντα και σε καμία περίπτωση μη αυθεντικά (</w:t>
      </w:r>
      <w:r w:rsidRPr="005B7C2F">
        <w:rPr>
          <w:rFonts w:cs="Arial"/>
          <w:sz w:val="22"/>
          <w:szCs w:val="22"/>
          <w:lang w:val="en-US"/>
        </w:rPr>
        <w:t>counterfeit</w:t>
      </w:r>
      <w:r w:rsidRPr="005B7C2F">
        <w:rPr>
          <w:rFonts w:cs="Arial"/>
          <w:sz w:val="22"/>
          <w:szCs w:val="22"/>
          <w:lang w:val="el-GR"/>
        </w:rPr>
        <w:t>) ή συμβατά ή μεταχειρισμένα.</w:t>
      </w:r>
    </w:p>
    <w:p w:rsidR="00AF4E42" w:rsidRDefault="00AF4E42" w:rsidP="002E0BB3">
      <w:pPr>
        <w:pStyle w:val="ListParagraph"/>
        <w:tabs>
          <w:tab w:val="left" w:pos="567"/>
        </w:tabs>
        <w:ind w:left="567"/>
        <w:jc w:val="both"/>
        <w:rPr>
          <w:rFonts w:cs="Arial"/>
          <w:sz w:val="22"/>
          <w:szCs w:val="22"/>
          <w:lang w:val="el-GR"/>
        </w:rPr>
      </w:pPr>
    </w:p>
    <w:p w:rsidR="00E924E5" w:rsidRPr="005B7C2F" w:rsidRDefault="00DE6062" w:rsidP="002E0BB3">
      <w:pPr>
        <w:tabs>
          <w:tab w:val="left" w:pos="567"/>
        </w:tabs>
        <w:spacing w:after="60"/>
        <w:ind w:left="340" w:hanging="340"/>
        <w:jc w:val="both"/>
        <w:rPr>
          <w:rFonts w:cs="Arial"/>
          <w:sz w:val="22"/>
          <w:szCs w:val="22"/>
          <w:lang w:val="el-GR"/>
        </w:rPr>
      </w:pPr>
      <w:r w:rsidRPr="005B7C2F">
        <w:rPr>
          <w:rFonts w:cs="Arial"/>
          <w:sz w:val="22"/>
          <w:szCs w:val="22"/>
          <w:lang w:val="el-GR"/>
        </w:rPr>
        <w:t>δ</w:t>
      </w:r>
      <w:r w:rsidR="00775727" w:rsidRPr="005B7C2F">
        <w:rPr>
          <w:rFonts w:cs="Arial"/>
          <w:sz w:val="22"/>
          <w:szCs w:val="22"/>
          <w:lang w:val="el-GR"/>
        </w:rPr>
        <w:t xml:space="preserve">. </w:t>
      </w:r>
      <w:r w:rsidRPr="005B7C2F">
        <w:rPr>
          <w:rFonts w:cs="Arial"/>
          <w:sz w:val="22"/>
          <w:szCs w:val="22"/>
          <w:lang w:val="el-GR"/>
        </w:rPr>
        <w:t>Τα αναλώσιμα θα είναι υποχρεωτικά σε συσ</w:t>
      </w:r>
      <w:r w:rsidR="00E924E5">
        <w:rPr>
          <w:rFonts w:cs="Arial"/>
          <w:sz w:val="22"/>
          <w:szCs w:val="22"/>
          <w:lang w:val="el-GR"/>
        </w:rPr>
        <w:t>κευασίες του ενός (1) τεμαχίου και γ</w:t>
      </w:r>
      <w:r w:rsidR="00E924E5" w:rsidRPr="005B7C2F">
        <w:rPr>
          <w:rFonts w:cs="Arial"/>
          <w:sz w:val="22"/>
          <w:szCs w:val="22"/>
          <w:lang w:val="el-GR"/>
        </w:rPr>
        <w:t>ια όλα ανεξαιρέτως τα αναλώσιμα, θα αναφέρεται υποχρεωτικά τιμή μονάδας</w:t>
      </w:r>
      <w:r w:rsidR="00E924E5">
        <w:rPr>
          <w:rFonts w:cs="Arial"/>
          <w:sz w:val="22"/>
          <w:szCs w:val="22"/>
          <w:lang w:val="el-GR"/>
        </w:rPr>
        <w:t>.</w:t>
      </w:r>
      <w:r w:rsidR="00E924E5" w:rsidRPr="00E924E5">
        <w:rPr>
          <w:rFonts w:cs="Arial"/>
          <w:sz w:val="22"/>
          <w:szCs w:val="22"/>
          <w:lang w:val="el-GR"/>
        </w:rPr>
        <w:t xml:space="preserve"> </w:t>
      </w:r>
      <w:r w:rsidR="00E924E5" w:rsidRPr="005B7C2F">
        <w:rPr>
          <w:rFonts w:cs="Arial"/>
          <w:sz w:val="22"/>
          <w:szCs w:val="22"/>
          <w:lang w:val="el-GR"/>
        </w:rPr>
        <w:t>Σε περίπτωση που η προϋπόθεση αυτή δεν τηρείται έστω και για ένα αναλώσιμο, η προσφορά για τη συγκεκριμένη κατηγορία θα απορρίπτεται στο σύνολό της.</w:t>
      </w:r>
    </w:p>
    <w:p w:rsidR="00DE6062" w:rsidRPr="005B7C2F" w:rsidRDefault="007838FD" w:rsidP="002E0BB3">
      <w:pPr>
        <w:tabs>
          <w:tab w:val="left" w:pos="567"/>
        </w:tabs>
        <w:spacing w:before="120"/>
        <w:ind w:left="284" w:hanging="284"/>
        <w:jc w:val="both"/>
        <w:rPr>
          <w:rFonts w:cs="Arial"/>
          <w:sz w:val="22"/>
          <w:szCs w:val="22"/>
          <w:lang w:val="el-GR"/>
        </w:rPr>
      </w:pPr>
      <w:r w:rsidRPr="005B7C2F">
        <w:rPr>
          <w:rFonts w:cs="Arial"/>
          <w:sz w:val="22"/>
          <w:szCs w:val="22"/>
          <w:lang w:val="el-GR"/>
        </w:rPr>
        <w:t>ε</w:t>
      </w:r>
      <w:r w:rsidR="00775727" w:rsidRPr="005B7C2F">
        <w:rPr>
          <w:rFonts w:cs="Arial"/>
          <w:sz w:val="22"/>
          <w:szCs w:val="22"/>
          <w:lang w:val="el-GR"/>
        </w:rPr>
        <w:t xml:space="preserve">. </w:t>
      </w:r>
      <w:r w:rsidR="00DE6062" w:rsidRPr="005B7C2F">
        <w:rPr>
          <w:rFonts w:cs="Arial"/>
          <w:sz w:val="22"/>
          <w:szCs w:val="22"/>
          <w:lang w:val="el-GR"/>
        </w:rPr>
        <w:t>Ο διαγωνιζόμενος εγγυάται την καλή λειτουργία των αναλωσίμων με γραφίτη (</w:t>
      </w:r>
      <w:r w:rsidR="00DE6062" w:rsidRPr="005B7C2F">
        <w:rPr>
          <w:rFonts w:cs="Arial"/>
          <w:sz w:val="22"/>
          <w:szCs w:val="22"/>
          <w:lang w:val="en-US"/>
        </w:rPr>
        <w:t>toner</w:t>
      </w:r>
      <w:r w:rsidR="00DE6062" w:rsidRPr="005B7C2F">
        <w:rPr>
          <w:rFonts w:cs="Arial"/>
          <w:sz w:val="22"/>
          <w:szCs w:val="22"/>
          <w:lang w:val="el-GR"/>
        </w:rPr>
        <w:t xml:space="preserve">) για δύο (2) τουλάχιστον έτη από την ημερομηνία παράδοσής τους στην Τράπεζα. Σε περίπτωση </w:t>
      </w:r>
      <w:r w:rsidR="00E34F85" w:rsidRPr="005B7C2F">
        <w:rPr>
          <w:rFonts w:cs="Arial"/>
          <w:sz w:val="22"/>
          <w:szCs w:val="22"/>
          <w:lang w:val="el-GR"/>
        </w:rPr>
        <w:t xml:space="preserve">ελαττωματικής </w:t>
      </w:r>
      <w:r w:rsidR="00DE6062" w:rsidRPr="005B7C2F">
        <w:rPr>
          <w:rFonts w:cs="Arial"/>
          <w:sz w:val="22"/>
          <w:szCs w:val="22"/>
          <w:lang w:val="el-GR"/>
        </w:rPr>
        <w:t>λειτουργίας ενός ή περισσοτέρων από τα αναλώσιμα αυτά,  ο διαγωνιζόμενος υποχρεούται να προβεί στην αντικατάστασή τους εντός πέντε (5) ημερών από την ημερομηνία έγγραφης ενημέρωσής του από την Τράπεζα.</w:t>
      </w:r>
    </w:p>
    <w:p w:rsidR="00DE6062" w:rsidRPr="005B7C2F" w:rsidRDefault="0015770D" w:rsidP="002E0BB3">
      <w:pPr>
        <w:tabs>
          <w:tab w:val="left" w:pos="567"/>
        </w:tabs>
        <w:spacing w:before="120"/>
        <w:ind w:left="284" w:hanging="284"/>
        <w:jc w:val="both"/>
        <w:rPr>
          <w:rFonts w:cs="Arial"/>
          <w:sz w:val="22"/>
          <w:szCs w:val="22"/>
          <w:lang w:val="el-GR"/>
        </w:rPr>
      </w:pPr>
      <w:r>
        <w:rPr>
          <w:rFonts w:cs="Arial"/>
          <w:sz w:val="22"/>
          <w:szCs w:val="22"/>
          <w:lang w:val="el-GR"/>
        </w:rPr>
        <w:t>στ</w:t>
      </w:r>
      <w:r w:rsidR="00775727" w:rsidRPr="005B7C2F">
        <w:rPr>
          <w:rFonts w:cs="Arial"/>
          <w:sz w:val="22"/>
          <w:szCs w:val="22"/>
          <w:lang w:val="el-GR"/>
        </w:rPr>
        <w:t xml:space="preserve">. </w:t>
      </w:r>
      <w:r w:rsidR="00DE6062" w:rsidRPr="005B7C2F">
        <w:rPr>
          <w:rFonts w:cs="Arial"/>
          <w:sz w:val="22"/>
          <w:szCs w:val="22"/>
          <w:lang w:val="el-GR"/>
        </w:rPr>
        <w:t>Η Τράπεζα έχει το δικαίωμα να πραγματοποιεί δειγματοληπτικούς ελέγχους στα παραδιδόμενα σε αυτή αναλώσιμα σε οποιαδήποτε φάση της διαδικασίας παραλαβής της προμήθειας, προς διαπίστωση της τήρησης των εγγυήσεων και υποχρεώσεων του Προμηθευτή.</w:t>
      </w:r>
    </w:p>
    <w:p w:rsidR="005342F3" w:rsidRPr="005B7C2F" w:rsidRDefault="005342F3" w:rsidP="002E0BB3">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ΙΣΧΥΣ ΤΩΝ ΠΡΟΣΦΟΡΩΝ</w:t>
      </w:r>
    </w:p>
    <w:p w:rsidR="005342F3" w:rsidRPr="005B7C2F" w:rsidRDefault="005342F3" w:rsidP="002E0BB3">
      <w:pPr>
        <w:pStyle w:val="BodyTextIndent"/>
        <w:tabs>
          <w:tab w:val="left" w:pos="434"/>
        </w:tabs>
        <w:ind w:left="0"/>
        <w:jc w:val="both"/>
        <w:rPr>
          <w:rFonts w:cs="Arial"/>
          <w:sz w:val="22"/>
          <w:szCs w:val="22"/>
          <w:lang w:val="el-GR"/>
        </w:rPr>
      </w:pPr>
      <w:r w:rsidRPr="005B7C2F">
        <w:rPr>
          <w:rFonts w:cs="Arial"/>
          <w:sz w:val="22"/>
          <w:szCs w:val="22"/>
          <w:lang w:val="el-GR"/>
        </w:rPr>
        <w:t xml:space="preserve">Οι προσφορές ισχύουν υποχρεωτικά </w:t>
      </w:r>
      <w:r w:rsidR="002C6BB1">
        <w:rPr>
          <w:rFonts w:cs="Arial"/>
          <w:sz w:val="22"/>
          <w:szCs w:val="22"/>
          <w:lang w:val="el-GR"/>
        </w:rPr>
        <w:t>για τρεις (3</w:t>
      </w:r>
      <w:r w:rsidRPr="005B7C2F">
        <w:rPr>
          <w:rFonts w:cs="Arial"/>
          <w:sz w:val="22"/>
          <w:szCs w:val="22"/>
          <w:lang w:val="el-GR"/>
        </w:rPr>
        <w:t>) μήνες από την ημερομηνία αποσφράγισής τους. Προσφορά που ορίζει μικρότερο χρόνο, απορρίπτεται ως απαράδεκτη.</w:t>
      </w:r>
    </w:p>
    <w:p w:rsidR="005342F3" w:rsidRPr="005B7C2F" w:rsidRDefault="005342F3" w:rsidP="00157AB6">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lastRenderedPageBreak/>
        <w:t>ΑΠΟΣΦΡΑΓΙΣΗ ΠΡΟΣΦΟΡΩΝ</w:t>
      </w:r>
    </w:p>
    <w:p w:rsidR="0052319B" w:rsidRPr="005B7C2F" w:rsidRDefault="0052319B" w:rsidP="00B2070E">
      <w:pPr>
        <w:pStyle w:val="BodyText"/>
        <w:keepNext/>
        <w:keepLines/>
        <w:tabs>
          <w:tab w:val="left" w:pos="420"/>
        </w:tabs>
        <w:spacing w:after="80"/>
        <w:jc w:val="both"/>
        <w:rPr>
          <w:rFonts w:cs="Arial"/>
          <w:sz w:val="22"/>
          <w:szCs w:val="22"/>
          <w:lang w:val="el-GR"/>
        </w:rPr>
      </w:pPr>
      <w:r w:rsidRPr="005B7C2F">
        <w:rPr>
          <w:rFonts w:cs="Arial"/>
          <w:sz w:val="22"/>
          <w:szCs w:val="22"/>
          <w:lang w:val="el-GR"/>
        </w:rPr>
        <w:t xml:space="preserve">Η αποσφράγιση των προσφορών θα γίνει από αρμόδια Επιτροπή της Τράπεζας, παρουσία των </w:t>
      </w:r>
      <w:r w:rsidR="00D92411" w:rsidRPr="005B7C2F">
        <w:rPr>
          <w:rFonts w:cs="Arial"/>
          <w:sz w:val="22"/>
          <w:szCs w:val="22"/>
          <w:lang w:val="el-GR"/>
        </w:rPr>
        <w:t>διαγωνιζομένων</w:t>
      </w:r>
      <w:r w:rsidRPr="005B7C2F">
        <w:rPr>
          <w:rFonts w:cs="Arial"/>
          <w:sz w:val="22"/>
          <w:szCs w:val="22"/>
          <w:lang w:val="el-GR"/>
        </w:rPr>
        <w:t>, στον τόπο</w:t>
      </w:r>
      <w:r w:rsidR="003B2809" w:rsidRPr="005B7C2F">
        <w:rPr>
          <w:rFonts w:cs="Arial"/>
          <w:sz w:val="22"/>
          <w:szCs w:val="22"/>
          <w:lang w:val="el-GR"/>
        </w:rPr>
        <w:t xml:space="preserve">, </w:t>
      </w:r>
      <w:r w:rsidRPr="005B7C2F">
        <w:rPr>
          <w:rFonts w:cs="Arial"/>
          <w:sz w:val="22"/>
          <w:szCs w:val="22"/>
          <w:lang w:val="el-GR"/>
        </w:rPr>
        <w:t>την ημερομηνία και ώρα που αναφέρονται στον Πίνακα 1 της παρούσας.</w:t>
      </w:r>
    </w:p>
    <w:p w:rsidR="0052319B" w:rsidRPr="005B7C2F" w:rsidRDefault="0052319B" w:rsidP="002E0BB3">
      <w:pPr>
        <w:pStyle w:val="BodyText"/>
        <w:spacing w:after="80"/>
        <w:jc w:val="both"/>
        <w:rPr>
          <w:rFonts w:cs="Arial"/>
          <w:sz w:val="22"/>
          <w:szCs w:val="22"/>
          <w:lang w:val="el-GR"/>
        </w:rPr>
      </w:pPr>
      <w:r w:rsidRPr="005B7C2F">
        <w:rPr>
          <w:rFonts w:cs="Arial"/>
          <w:sz w:val="22"/>
          <w:szCs w:val="22"/>
          <w:lang w:val="el-GR"/>
        </w:rPr>
        <w:t xml:space="preserve">Σχετικός πίνακας των </w:t>
      </w:r>
      <w:r w:rsidR="00636EAF" w:rsidRPr="005B7C2F">
        <w:rPr>
          <w:rFonts w:cs="Arial"/>
          <w:sz w:val="22"/>
          <w:szCs w:val="22"/>
          <w:lang w:val="el-GR"/>
        </w:rPr>
        <w:t>διαγωνιζομένων</w:t>
      </w:r>
      <w:r w:rsidRPr="005B7C2F">
        <w:rPr>
          <w:rFonts w:cs="Arial"/>
          <w:sz w:val="22"/>
          <w:szCs w:val="22"/>
          <w:lang w:val="el-GR"/>
        </w:rPr>
        <w:t xml:space="preserve"> με τις τιμές που προσέφερε </w:t>
      </w:r>
      <w:r w:rsidR="002063FF" w:rsidRPr="005B7C2F">
        <w:rPr>
          <w:rFonts w:cs="Arial"/>
          <w:sz w:val="22"/>
          <w:szCs w:val="22"/>
          <w:lang w:val="el-GR"/>
        </w:rPr>
        <w:t xml:space="preserve">έκαστος αυτών </w:t>
      </w:r>
      <w:r w:rsidRPr="005B7C2F">
        <w:rPr>
          <w:rFonts w:cs="Arial"/>
          <w:sz w:val="22"/>
          <w:szCs w:val="22"/>
          <w:lang w:val="el-GR"/>
        </w:rPr>
        <w:t xml:space="preserve">και με μνεία εκείνων που λόγω έλλειψης των απαραίτητων δικαιολογητικών οι προσφορές τους κρίθηκαν απορριπτέες, θα αναρτηθεί στα γραφεία του Τμήματος </w:t>
      </w:r>
      <w:r w:rsidR="000C65EE">
        <w:rPr>
          <w:rFonts w:cs="Arial"/>
          <w:sz w:val="22"/>
          <w:szCs w:val="22"/>
          <w:lang w:val="el-GR"/>
        </w:rPr>
        <w:t>Προμηθειών Παγίων και Αναλωσίμων</w:t>
      </w:r>
      <w:r w:rsidRPr="005B7C2F">
        <w:rPr>
          <w:rFonts w:cs="Arial"/>
          <w:sz w:val="22"/>
          <w:szCs w:val="22"/>
          <w:lang w:val="el-GR"/>
        </w:rPr>
        <w:t xml:space="preserve"> (Τράπεζα της Ελλάδος, Κεντρικό Κατάστημα, Ελ. Βενιζέλου 21, 1</w:t>
      </w:r>
      <w:r w:rsidRPr="005B7C2F">
        <w:rPr>
          <w:rFonts w:cs="Arial"/>
          <w:sz w:val="22"/>
          <w:szCs w:val="22"/>
          <w:vertAlign w:val="superscript"/>
          <w:lang w:val="el-GR"/>
        </w:rPr>
        <w:t>ος</w:t>
      </w:r>
      <w:r w:rsidR="000C65EE">
        <w:rPr>
          <w:rFonts w:cs="Arial"/>
          <w:sz w:val="22"/>
          <w:szCs w:val="22"/>
          <w:lang w:val="el-GR"/>
        </w:rPr>
        <w:t xml:space="preserve"> όροφος, γραφείο 102</w:t>
      </w:r>
      <w:r w:rsidRPr="005B7C2F">
        <w:rPr>
          <w:rFonts w:cs="Arial"/>
          <w:sz w:val="22"/>
          <w:szCs w:val="22"/>
          <w:lang w:val="el-GR"/>
        </w:rPr>
        <w:t>).</w:t>
      </w:r>
    </w:p>
    <w:p w:rsidR="005342F3" w:rsidRPr="005B7C2F" w:rsidRDefault="005342F3" w:rsidP="002E0BB3">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ΕΝΣΤΑΣΕΙΣ</w:t>
      </w:r>
    </w:p>
    <w:p w:rsidR="000429BE" w:rsidRPr="005B7C2F" w:rsidRDefault="000429BE" w:rsidP="00915370">
      <w:pPr>
        <w:pStyle w:val="BodyText"/>
        <w:tabs>
          <w:tab w:val="left" w:pos="434"/>
        </w:tabs>
        <w:spacing w:after="80"/>
        <w:jc w:val="both"/>
        <w:rPr>
          <w:rFonts w:cs="Arial"/>
          <w:sz w:val="22"/>
          <w:szCs w:val="22"/>
          <w:lang w:val="el-GR"/>
        </w:rPr>
      </w:pPr>
      <w:r w:rsidRPr="005B7C2F">
        <w:rPr>
          <w:rFonts w:cs="Arial"/>
          <w:sz w:val="22"/>
          <w:szCs w:val="22"/>
          <w:lang w:val="el-GR"/>
        </w:rPr>
        <w:t>Δικαίωμα υποβολής ένστασης έχουν μόνον όσοι έχουν συμμετάσχει στο διαγωνισμό. Κατά της διαδικασίας υποβολής των δικαιολογητικών συμμετοχής και κατά της διαδικασίας συμμετοχής στο διαγωνισμό επιτρέπεται ένσταση εντός αποκλειστικής προθεσμίας είκοσι τεσσάρων (24) ωρών από την ώρα λήξης της προθεσμίας υποβολής των προσφορών.</w:t>
      </w:r>
    </w:p>
    <w:p w:rsidR="000429BE" w:rsidRPr="005B7C2F" w:rsidRDefault="000429BE" w:rsidP="00915370">
      <w:pPr>
        <w:pStyle w:val="BodyText"/>
        <w:tabs>
          <w:tab w:val="left" w:pos="448"/>
        </w:tabs>
        <w:spacing w:after="80"/>
        <w:jc w:val="both"/>
        <w:rPr>
          <w:rFonts w:cs="Arial"/>
          <w:sz w:val="22"/>
          <w:szCs w:val="22"/>
          <w:lang w:val="el-GR"/>
        </w:rPr>
      </w:pPr>
      <w:r w:rsidRPr="005B7C2F">
        <w:rPr>
          <w:rFonts w:cs="Arial"/>
          <w:sz w:val="22"/>
          <w:szCs w:val="22"/>
          <w:lang w:val="el-GR"/>
        </w:rPr>
        <w:t xml:space="preserve">Η ένσταση υποβάλλεται εγγράφως στο Τμήμα </w:t>
      </w:r>
      <w:r w:rsidR="00C7589F">
        <w:rPr>
          <w:rFonts w:cs="Arial"/>
          <w:sz w:val="22"/>
          <w:szCs w:val="22"/>
          <w:lang w:val="el-GR"/>
        </w:rPr>
        <w:t>Προμηθειών Παγίων και Αναλωσίμων</w:t>
      </w:r>
      <w:r w:rsidRPr="005B7C2F">
        <w:rPr>
          <w:rFonts w:cs="Arial"/>
          <w:sz w:val="22"/>
          <w:szCs w:val="22"/>
          <w:lang w:val="el-GR"/>
        </w:rPr>
        <w:t xml:space="preserve"> και κοινοποιείται υποχρεωτικά από τον ενιστάμενο και </w:t>
      </w:r>
      <w:r w:rsidR="002063FF" w:rsidRPr="005B7C2F">
        <w:rPr>
          <w:rFonts w:cs="Arial"/>
          <w:sz w:val="22"/>
          <w:szCs w:val="22"/>
          <w:lang w:val="el-GR"/>
        </w:rPr>
        <w:t>σ</w:t>
      </w:r>
      <w:r w:rsidRPr="005B7C2F">
        <w:rPr>
          <w:rFonts w:cs="Arial"/>
          <w:sz w:val="22"/>
          <w:szCs w:val="22"/>
          <w:lang w:val="el-GR"/>
        </w:rPr>
        <w:t xml:space="preserve">τον </w:t>
      </w:r>
      <w:r w:rsidR="002063FF" w:rsidRPr="005B7C2F">
        <w:rPr>
          <w:rFonts w:cs="Arial"/>
          <w:sz w:val="22"/>
          <w:szCs w:val="22"/>
          <w:lang w:val="el-GR"/>
        </w:rPr>
        <w:t>διαγωνιζόμενο</w:t>
      </w:r>
      <w:r w:rsidRPr="005B7C2F">
        <w:rPr>
          <w:rFonts w:cs="Arial"/>
          <w:sz w:val="22"/>
          <w:szCs w:val="22"/>
          <w:lang w:val="el-GR"/>
        </w:rPr>
        <w:t xml:space="preserve"> κατά του οποίου στρέφεται. Η απόφαση επ΄ αυτής κοινοποιείται στον εν</w:t>
      </w:r>
      <w:r w:rsidR="004B4E7E">
        <w:rPr>
          <w:rFonts w:cs="Arial"/>
          <w:sz w:val="22"/>
          <w:szCs w:val="22"/>
          <w:lang w:val="el-GR"/>
        </w:rPr>
        <w:t>ιστάμενο, εντός τριών (3) εργάσι</w:t>
      </w:r>
      <w:r w:rsidRPr="005B7C2F">
        <w:rPr>
          <w:rFonts w:cs="Arial"/>
          <w:sz w:val="22"/>
          <w:szCs w:val="22"/>
          <w:lang w:val="el-GR"/>
        </w:rPr>
        <w:t>μων ημερών από την ημερομηνία υποβολής της. Η άπρακτη πάροδος του τριημέρου τεκμαίρεται ως σιωπηρή απόρριψη της ένστασης.</w:t>
      </w:r>
    </w:p>
    <w:p w:rsidR="000429BE" w:rsidRPr="005B7C2F" w:rsidRDefault="000429BE" w:rsidP="00915370">
      <w:pPr>
        <w:pStyle w:val="BodyText"/>
        <w:tabs>
          <w:tab w:val="left" w:pos="448"/>
        </w:tabs>
        <w:spacing w:after="0"/>
        <w:jc w:val="both"/>
        <w:rPr>
          <w:rFonts w:cs="Arial"/>
          <w:sz w:val="22"/>
          <w:szCs w:val="22"/>
          <w:lang w:val="el-GR"/>
        </w:rPr>
      </w:pPr>
      <w:r w:rsidRPr="005B7C2F">
        <w:rPr>
          <w:rFonts w:cs="Arial"/>
          <w:sz w:val="22"/>
          <w:szCs w:val="22"/>
          <w:lang w:val="el-GR"/>
        </w:rPr>
        <w:t>Η υποβολή ένστασης δεν επιφέρει διακοπή ή αναστολή της διαδικασίας του διαγωνισμού σε οποιοδήποτε στάδιο.</w:t>
      </w:r>
    </w:p>
    <w:p w:rsidR="005342F3" w:rsidRPr="005B7C2F" w:rsidRDefault="005342F3" w:rsidP="002E0BB3">
      <w:pPr>
        <w:pStyle w:val="Heading1"/>
        <w:tabs>
          <w:tab w:val="clear" w:pos="432"/>
          <w:tab w:val="num" w:pos="322"/>
        </w:tabs>
        <w:spacing w:before="360" w:after="120"/>
        <w:rPr>
          <w:rFonts w:ascii="Arial" w:hAnsi="Arial" w:cs="Arial"/>
          <w:sz w:val="22"/>
          <w:szCs w:val="22"/>
        </w:rPr>
      </w:pPr>
      <w:bookmarkStart w:id="3" w:name="_Ref379364380"/>
      <w:r w:rsidRPr="005B7C2F">
        <w:rPr>
          <w:rFonts w:ascii="Arial" w:hAnsi="Arial" w:cs="Arial"/>
          <w:sz w:val="22"/>
          <w:szCs w:val="22"/>
        </w:rPr>
        <w:t>ΚΡΙΤΗΡΙΑ ΑΞΙΟΛΟΓΗΣΗΣ</w:t>
      </w:r>
      <w:bookmarkEnd w:id="3"/>
      <w:r w:rsidRPr="005B7C2F">
        <w:rPr>
          <w:rFonts w:ascii="Arial" w:hAnsi="Arial" w:cs="Arial"/>
          <w:sz w:val="22"/>
          <w:szCs w:val="22"/>
        </w:rPr>
        <w:t xml:space="preserve"> </w:t>
      </w:r>
    </w:p>
    <w:p w:rsidR="00DE6062" w:rsidRPr="005B7C2F" w:rsidRDefault="00DE6062" w:rsidP="002E0BB3">
      <w:pPr>
        <w:tabs>
          <w:tab w:val="left" w:pos="420"/>
        </w:tabs>
        <w:spacing w:after="80"/>
        <w:jc w:val="both"/>
        <w:rPr>
          <w:rFonts w:cs="Arial"/>
          <w:sz w:val="22"/>
          <w:szCs w:val="22"/>
          <w:lang w:val="el-GR"/>
        </w:rPr>
      </w:pPr>
      <w:r w:rsidRPr="005B7C2F">
        <w:rPr>
          <w:rFonts w:cs="Arial"/>
          <w:sz w:val="22"/>
          <w:szCs w:val="22"/>
          <w:lang w:val="el-GR"/>
        </w:rPr>
        <w:t xml:space="preserve">Η αξιολόγηση των προσφορών θα γίνει από Επιτροπή Αξιολόγησης που θα ορίσει η Τράπεζα. Η αξιολόγηση θα γίνει με βάση αποκλειστικά και μόνο οικονομικά κριτήρια. </w:t>
      </w:r>
    </w:p>
    <w:p w:rsidR="00DE6062" w:rsidRPr="005B7C2F" w:rsidRDefault="00DE6062" w:rsidP="002E0BB3">
      <w:pPr>
        <w:tabs>
          <w:tab w:val="left" w:pos="420"/>
        </w:tabs>
        <w:spacing w:after="80"/>
        <w:jc w:val="both"/>
        <w:rPr>
          <w:rFonts w:cs="Arial"/>
          <w:sz w:val="22"/>
          <w:szCs w:val="22"/>
          <w:lang w:val="el-GR"/>
        </w:rPr>
      </w:pPr>
      <w:r w:rsidRPr="005B7C2F">
        <w:rPr>
          <w:rFonts w:cs="Arial"/>
          <w:sz w:val="22"/>
          <w:szCs w:val="22"/>
          <w:lang w:val="el-GR"/>
        </w:rPr>
        <w:t>Για κάθε κατηγορία, η προμήθεια θα ανατεθεί στο διαγωνιζόμενο με το χαμηλότερο συνολικό ποσό προσφοράς στη συγκεκριμένη κατηγορία (άθροισμα των επι</w:t>
      </w:r>
      <w:r w:rsidR="007838FD" w:rsidRPr="005B7C2F">
        <w:rPr>
          <w:rFonts w:cs="Arial"/>
          <w:sz w:val="22"/>
          <w:szCs w:val="22"/>
          <w:lang w:val="el-GR"/>
        </w:rPr>
        <w:t xml:space="preserve">μέρους γινομένων της ποσότητας αρχικής προμήθειας ανά αναλώσιμο </w:t>
      </w:r>
      <w:r w:rsidRPr="005B7C2F">
        <w:rPr>
          <w:rFonts w:cs="Arial"/>
          <w:sz w:val="22"/>
          <w:szCs w:val="22"/>
          <w:lang w:val="el-GR"/>
        </w:rPr>
        <w:t xml:space="preserve"> επί την τιμή μονάδας). </w:t>
      </w:r>
    </w:p>
    <w:p w:rsidR="00DE6062" w:rsidRPr="005B7C2F" w:rsidRDefault="00DE6062" w:rsidP="002E0BB3">
      <w:pPr>
        <w:jc w:val="both"/>
        <w:rPr>
          <w:rFonts w:cs="Arial"/>
          <w:sz w:val="22"/>
          <w:szCs w:val="22"/>
          <w:lang w:val="el-GR"/>
        </w:rPr>
      </w:pPr>
      <w:r w:rsidRPr="005B7C2F">
        <w:rPr>
          <w:rFonts w:cs="Arial"/>
          <w:sz w:val="22"/>
          <w:szCs w:val="22"/>
          <w:lang w:val="el-GR"/>
        </w:rPr>
        <w:t xml:space="preserve">Σε περίπτωση που </w:t>
      </w:r>
      <w:r w:rsidR="00695F43" w:rsidRPr="005B7C2F">
        <w:rPr>
          <w:rFonts w:cs="Arial"/>
          <w:sz w:val="22"/>
          <w:szCs w:val="22"/>
          <w:lang w:val="el-GR"/>
        </w:rPr>
        <w:t xml:space="preserve">σε κάποια κατηγορία </w:t>
      </w:r>
      <w:r w:rsidRPr="005B7C2F">
        <w:rPr>
          <w:rFonts w:cs="Arial"/>
          <w:sz w:val="22"/>
          <w:szCs w:val="22"/>
          <w:lang w:val="el-GR"/>
        </w:rPr>
        <w:t>βρεθούν περισσότερες από μία προσφορές με το ίδιο χαμηλότερ</w:t>
      </w:r>
      <w:r w:rsidR="001C5677" w:rsidRPr="005B7C2F">
        <w:rPr>
          <w:rFonts w:cs="Arial"/>
          <w:sz w:val="22"/>
          <w:szCs w:val="22"/>
          <w:lang w:val="el-GR"/>
        </w:rPr>
        <w:t>ο συνολικό ποσό προσφοράς</w:t>
      </w:r>
      <w:r w:rsidR="00695F43" w:rsidRPr="005B7C2F">
        <w:rPr>
          <w:rFonts w:cs="Arial"/>
          <w:sz w:val="22"/>
          <w:szCs w:val="22"/>
          <w:lang w:val="el-GR"/>
        </w:rPr>
        <w:t xml:space="preserve">, </w:t>
      </w:r>
      <w:r w:rsidRPr="005B7C2F">
        <w:rPr>
          <w:rFonts w:cs="Arial"/>
          <w:sz w:val="22"/>
          <w:szCs w:val="22"/>
          <w:lang w:val="el-GR"/>
        </w:rPr>
        <w:t xml:space="preserve">θα γίνει κλήρωση μεταξύ των προσφορών </w:t>
      </w:r>
      <w:r w:rsidR="00695F43" w:rsidRPr="005B7C2F">
        <w:rPr>
          <w:rFonts w:cs="Arial"/>
          <w:sz w:val="22"/>
          <w:szCs w:val="22"/>
          <w:lang w:val="el-GR"/>
        </w:rPr>
        <w:t>αυτών για την ανάδειξη νικητή στη συγκεκριμένη κατηγορία.</w:t>
      </w:r>
    </w:p>
    <w:p w:rsidR="005342F3" w:rsidRPr="005B7C2F" w:rsidRDefault="005342F3" w:rsidP="002E0BB3">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ΑΝΑΚΟΙΝΩΣΗ ΑΠΟΤΕΛΕΣΜΑΤΩΝ ΔΙΑΓΩΝΙΣΜΟΥ – ΥΠΟΓΡΑΦΗ ΣΥΜΒΑΣΗΣ</w:t>
      </w:r>
    </w:p>
    <w:p w:rsidR="005342F3" w:rsidRPr="005B7C2F" w:rsidRDefault="005342F3" w:rsidP="002E0BB3">
      <w:pPr>
        <w:pStyle w:val="BodyText"/>
        <w:tabs>
          <w:tab w:val="left" w:pos="360"/>
        </w:tabs>
        <w:jc w:val="both"/>
        <w:rPr>
          <w:rFonts w:cs="Arial"/>
          <w:sz w:val="22"/>
          <w:szCs w:val="22"/>
          <w:lang w:val="el-GR"/>
        </w:rPr>
      </w:pPr>
      <w:r w:rsidRPr="005B7C2F">
        <w:rPr>
          <w:rFonts w:cs="Arial"/>
          <w:sz w:val="22"/>
          <w:szCs w:val="22"/>
          <w:lang w:val="el-GR"/>
        </w:rPr>
        <w:t xml:space="preserve">Μετά την κατακύρωση του διαγωνισμού, η Τράπεζα θα ειδοποιήσει εγγράφως τον </w:t>
      </w:r>
      <w:r w:rsidR="00E34F85" w:rsidRPr="005B7C2F">
        <w:rPr>
          <w:rFonts w:cs="Arial"/>
          <w:sz w:val="22"/>
          <w:szCs w:val="22"/>
          <w:lang w:val="el-GR"/>
        </w:rPr>
        <w:t xml:space="preserve">Ανάδοχο </w:t>
      </w:r>
      <w:r w:rsidRPr="005B7C2F">
        <w:rPr>
          <w:rFonts w:cs="Arial"/>
          <w:sz w:val="22"/>
          <w:szCs w:val="22"/>
          <w:lang w:val="el-GR"/>
        </w:rPr>
        <w:t>και θα τον προσκαλέσει να καταθέσει στην αρμόδια Υπηρεσία της Τράπεζας την προβλεπόμενη Εγγυητική Επιστολή</w:t>
      </w:r>
      <w:r w:rsidR="00C7589F">
        <w:rPr>
          <w:rFonts w:cs="Arial"/>
          <w:sz w:val="22"/>
          <w:szCs w:val="22"/>
          <w:lang w:val="el-GR"/>
        </w:rPr>
        <w:t xml:space="preserve"> Καλής Εκτέλεσης της προμήθειας</w:t>
      </w:r>
      <w:r w:rsidRPr="005B7C2F">
        <w:rPr>
          <w:rFonts w:cs="Arial"/>
          <w:sz w:val="22"/>
          <w:szCs w:val="22"/>
          <w:lang w:val="el-GR"/>
        </w:rPr>
        <w:t xml:space="preserve"> και στη συνέχεια να προσέλθει να υπογράψει τη σχετική σύμβαση </w:t>
      </w:r>
      <w:r w:rsidR="00E34F85" w:rsidRPr="005B7C2F">
        <w:rPr>
          <w:rFonts w:cs="Arial"/>
          <w:sz w:val="22"/>
          <w:szCs w:val="22"/>
          <w:lang w:val="el-GR"/>
        </w:rPr>
        <w:t>εντός</w:t>
      </w:r>
      <w:r w:rsidRPr="005B7C2F">
        <w:rPr>
          <w:rFonts w:cs="Arial"/>
          <w:sz w:val="22"/>
          <w:szCs w:val="22"/>
          <w:lang w:val="el-GR"/>
        </w:rPr>
        <w:t xml:space="preserve"> δέκα (10) ημ</w:t>
      </w:r>
      <w:r w:rsidR="00E34F85" w:rsidRPr="005B7C2F">
        <w:rPr>
          <w:rFonts w:cs="Arial"/>
          <w:sz w:val="22"/>
          <w:szCs w:val="22"/>
          <w:lang w:val="el-GR"/>
        </w:rPr>
        <w:t>ερών</w:t>
      </w:r>
      <w:r w:rsidRPr="005B7C2F">
        <w:rPr>
          <w:rFonts w:cs="Arial"/>
          <w:sz w:val="22"/>
          <w:szCs w:val="22"/>
          <w:lang w:val="el-GR"/>
        </w:rPr>
        <w:t xml:space="preserve"> από την έγγραφη ειδοποίησή του.</w:t>
      </w:r>
    </w:p>
    <w:p w:rsidR="00BE0639" w:rsidRPr="005B7C2F" w:rsidRDefault="00BE0639" w:rsidP="002E0BB3">
      <w:pPr>
        <w:pStyle w:val="BodyText"/>
        <w:tabs>
          <w:tab w:val="left" w:pos="360"/>
        </w:tabs>
        <w:spacing w:after="0"/>
        <w:jc w:val="both"/>
        <w:rPr>
          <w:rFonts w:cs="Arial"/>
          <w:sz w:val="22"/>
          <w:szCs w:val="22"/>
          <w:lang w:val="el-GR"/>
        </w:rPr>
      </w:pPr>
      <w:r w:rsidRPr="005B7C2F">
        <w:rPr>
          <w:rFonts w:cs="Arial"/>
          <w:sz w:val="22"/>
          <w:szCs w:val="22"/>
          <w:lang w:val="el-GR"/>
        </w:rPr>
        <w:t xml:space="preserve">Αν ο Προμηθευτής δεν υπογράψει τη σχετική σύμβαση προμήθειας ή δεν καταθέσει την Εγγύηση Καλής Εκτέλεσης της Προμήθειας ή τα απαραίτητα νομιμοποιητικά έγγραφα για την κατάρτιση της σύμβασης, εντός της προθεσμίας του προηγούμενου εδαφίου του παρόντος </w:t>
      </w:r>
      <w:r w:rsidR="00CE1B42" w:rsidRPr="005B7C2F">
        <w:rPr>
          <w:rFonts w:cs="Arial"/>
          <w:sz w:val="22"/>
          <w:szCs w:val="22"/>
          <w:lang w:val="el-GR"/>
        </w:rPr>
        <w:t>Άρθρο</w:t>
      </w:r>
      <w:r w:rsidRPr="005B7C2F">
        <w:rPr>
          <w:rFonts w:cs="Arial"/>
          <w:sz w:val="22"/>
          <w:szCs w:val="22"/>
          <w:lang w:val="el-GR"/>
        </w:rPr>
        <w:t>υ, κηρύσσεται έκπτωτος από την κατακύρωση και από κάθε δικαίωμα που απορρέει απ’ αυτή. Στην περίπτωση αυτή, η Εγγύηση Συμμετοχής καταπίπτει υπέρ της Τράπεζας λόγω ποινικής ρήτρας και η Τράπεζα είναι ελεύθερη να επιλέξει την επόμενη αποδεκτή προσφορά ή να προχωρήσει στην προμήθεια με επανάληψη του διαγωνισμού ή με απευθείας ανάθεση.</w:t>
      </w:r>
    </w:p>
    <w:p w:rsidR="00BE0639" w:rsidRPr="005B7C2F" w:rsidRDefault="00BE0639" w:rsidP="002E0BB3">
      <w:pPr>
        <w:pStyle w:val="BodyText"/>
        <w:tabs>
          <w:tab w:val="left" w:pos="360"/>
        </w:tabs>
        <w:spacing w:before="80" w:after="0"/>
        <w:jc w:val="both"/>
        <w:rPr>
          <w:rFonts w:cs="Arial"/>
          <w:sz w:val="22"/>
          <w:szCs w:val="22"/>
          <w:lang w:val="el-GR"/>
        </w:rPr>
      </w:pPr>
      <w:r w:rsidRPr="005B7C2F">
        <w:rPr>
          <w:rFonts w:cs="Arial"/>
          <w:sz w:val="22"/>
          <w:szCs w:val="22"/>
          <w:lang w:val="el-GR"/>
        </w:rPr>
        <w:t xml:space="preserve">Ο Προμηθευτής ευθύνεται για κάθε ζημία της Τράπεζας από την υπαναχώρησή του και ιδίως για ζημία που προέρχεται είτε από τη διαφορά της τιμής της προσφοράς του και της τιμής της επόμενης αποδεκτής προσφοράς, είτε από τη διαφορά που τυχόν προκύψει </w:t>
      </w:r>
      <w:r w:rsidRPr="005B7C2F">
        <w:rPr>
          <w:rFonts w:cs="Arial"/>
          <w:sz w:val="22"/>
          <w:szCs w:val="22"/>
          <w:lang w:val="el-GR"/>
        </w:rPr>
        <w:lastRenderedPageBreak/>
        <w:t xml:space="preserve">από την επανάληψη του διαγωνισμού ή από τυχόν προμήθεια των </w:t>
      </w:r>
      <w:r w:rsidR="003B2809" w:rsidRPr="005B7C2F">
        <w:rPr>
          <w:rFonts w:cs="Arial"/>
          <w:sz w:val="22"/>
          <w:szCs w:val="22"/>
          <w:lang w:val="el-GR"/>
        </w:rPr>
        <w:t>αναλωσίμων</w:t>
      </w:r>
      <w:r w:rsidRPr="005B7C2F">
        <w:rPr>
          <w:rFonts w:cs="Arial"/>
          <w:sz w:val="22"/>
          <w:szCs w:val="22"/>
          <w:lang w:val="el-GR"/>
        </w:rPr>
        <w:t xml:space="preserve"> χωρίς επανάληψη του διαγωνισμού.</w:t>
      </w:r>
    </w:p>
    <w:p w:rsidR="005342F3" w:rsidRPr="005B7C2F" w:rsidRDefault="005342F3" w:rsidP="00157AB6">
      <w:pPr>
        <w:pStyle w:val="Heading1"/>
        <w:tabs>
          <w:tab w:val="clear" w:pos="432"/>
          <w:tab w:val="num" w:pos="322"/>
        </w:tabs>
        <w:spacing w:before="360" w:after="120"/>
        <w:rPr>
          <w:rFonts w:ascii="Arial" w:hAnsi="Arial" w:cs="Arial"/>
          <w:sz w:val="22"/>
          <w:szCs w:val="22"/>
        </w:rPr>
      </w:pPr>
      <w:bookmarkStart w:id="4" w:name="_Ref376169864"/>
      <w:r w:rsidRPr="005B7C2F">
        <w:rPr>
          <w:rFonts w:ascii="Arial" w:hAnsi="Arial" w:cs="Arial"/>
          <w:sz w:val="22"/>
          <w:szCs w:val="22"/>
        </w:rPr>
        <w:t>ΠΑΡΑΓΓΕΛΙΑ - ΠΑΡΑΔΟΣΗ ΑΝΑΛΩΣΙΜΩΝ</w:t>
      </w:r>
      <w:bookmarkEnd w:id="4"/>
    </w:p>
    <w:p w:rsidR="00DE6062" w:rsidRPr="005B7C2F" w:rsidRDefault="00DE6062" w:rsidP="00C7589F">
      <w:pPr>
        <w:pStyle w:val="BodyText2"/>
        <w:widowControl w:val="0"/>
        <w:tabs>
          <w:tab w:val="left" w:pos="434"/>
        </w:tabs>
        <w:spacing w:line="240" w:lineRule="auto"/>
        <w:jc w:val="both"/>
        <w:rPr>
          <w:rFonts w:cs="Arial"/>
          <w:sz w:val="22"/>
          <w:szCs w:val="22"/>
          <w:lang w:val="el-GR"/>
        </w:rPr>
      </w:pPr>
      <w:r w:rsidRPr="005B7C2F">
        <w:rPr>
          <w:rFonts w:cs="Arial"/>
          <w:sz w:val="22"/>
          <w:szCs w:val="22"/>
          <w:lang w:val="el-GR"/>
        </w:rPr>
        <w:t>Η παραγγελία των αναλωσίμων</w:t>
      </w:r>
      <w:r w:rsidR="007838FD" w:rsidRPr="005B7C2F">
        <w:rPr>
          <w:rFonts w:cs="Arial"/>
          <w:sz w:val="22"/>
          <w:szCs w:val="22"/>
          <w:lang w:val="el-GR"/>
        </w:rPr>
        <w:t xml:space="preserve"> τόσο για την αρχική προμήθεια όσο και για τις μετέπειτα τμηματικές προμήθειες</w:t>
      </w:r>
      <w:r w:rsidR="002C6BB1">
        <w:rPr>
          <w:rFonts w:cs="Arial"/>
          <w:sz w:val="22"/>
          <w:szCs w:val="22"/>
          <w:lang w:val="el-GR"/>
        </w:rPr>
        <w:t xml:space="preserve"> γίνεται από το Τμήμα Διοικητικής Υποστήριξης</w:t>
      </w:r>
      <w:r w:rsidRPr="005B7C2F">
        <w:rPr>
          <w:rFonts w:cs="Arial"/>
          <w:sz w:val="22"/>
          <w:szCs w:val="22"/>
          <w:lang w:val="el-GR"/>
        </w:rPr>
        <w:t xml:space="preserve"> της Διεύθυνσης Πληροφορικής της Τράπεζας, </w:t>
      </w:r>
      <w:r w:rsidR="00F62667" w:rsidRPr="005B7C2F">
        <w:rPr>
          <w:rFonts w:cs="Arial"/>
          <w:sz w:val="22"/>
          <w:szCs w:val="22"/>
          <w:lang w:val="el-GR"/>
        </w:rPr>
        <w:t xml:space="preserve">που </w:t>
      </w:r>
      <w:r w:rsidRPr="005B7C2F">
        <w:rPr>
          <w:rFonts w:cs="Arial"/>
          <w:sz w:val="22"/>
          <w:szCs w:val="22"/>
          <w:lang w:val="el-GR"/>
        </w:rPr>
        <w:t>αποστέλλει εγγράφως στον Προμηθευτή</w:t>
      </w:r>
      <w:r w:rsidR="007838FD" w:rsidRPr="005B7C2F">
        <w:rPr>
          <w:rFonts w:cs="Arial"/>
          <w:sz w:val="22"/>
          <w:szCs w:val="22"/>
          <w:lang w:val="el-GR"/>
        </w:rPr>
        <w:t xml:space="preserve"> Εντολή Α</w:t>
      </w:r>
      <w:r w:rsidR="00F62667" w:rsidRPr="005B7C2F">
        <w:rPr>
          <w:rFonts w:cs="Arial"/>
          <w:sz w:val="22"/>
          <w:szCs w:val="22"/>
          <w:lang w:val="el-GR"/>
        </w:rPr>
        <w:t xml:space="preserve">γοράς, στην οποία </w:t>
      </w:r>
      <w:r w:rsidRPr="005B7C2F">
        <w:rPr>
          <w:rFonts w:cs="Arial"/>
          <w:sz w:val="22"/>
          <w:szCs w:val="22"/>
          <w:lang w:val="el-GR"/>
        </w:rPr>
        <w:t>αναφέρονται οι συγκεκριμένες ποσότητες των αναλωσίμων που επιθυμεί</w:t>
      </w:r>
      <w:r w:rsidR="00F62667" w:rsidRPr="005B7C2F">
        <w:rPr>
          <w:rFonts w:cs="Arial"/>
          <w:sz w:val="22"/>
          <w:szCs w:val="22"/>
          <w:lang w:val="el-GR"/>
        </w:rPr>
        <w:t xml:space="preserve">, σύμφωνα με τις ανάγκες </w:t>
      </w:r>
      <w:r w:rsidR="007838FD" w:rsidRPr="005B7C2F">
        <w:rPr>
          <w:rFonts w:cs="Arial"/>
          <w:sz w:val="22"/>
          <w:szCs w:val="22"/>
          <w:lang w:val="el-GR"/>
        </w:rPr>
        <w:t xml:space="preserve">της, να αγοράσει η Τράπεζα </w:t>
      </w:r>
      <w:r w:rsidRPr="005B7C2F">
        <w:rPr>
          <w:rFonts w:cs="Arial"/>
          <w:sz w:val="22"/>
          <w:szCs w:val="22"/>
          <w:lang w:val="el-GR"/>
        </w:rPr>
        <w:t xml:space="preserve">. </w:t>
      </w:r>
    </w:p>
    <w:p w:rsidR="00DE6062" w:rsidRPr="005B7C2F" w:rsidRDefault="007838FD" w:rsidP="002E0BB3">
      <w:pPr>
        <w:tabs>
          <w:tab w:val="left" w:pos="567"/>
        </w:tabs>
        <w:spacing w:after="120"/>
        <w:jc w:val="both"/>
        <w:rPr>
          <w:rFonts w:cs="Arial"/>
          <w:sz w:val="22"/>
          <w:szCs w:val="22"/>
          <w:lang w:val="el-GR"/>
        </w:rPr>
      </w:pPr>
      <w:r w:rsidRPr="005B7C2F">
        <w:rPr>
          <w:rFonts w:cs="Arial"/>
          <w:sz w:val="22"/>
          <w:szCs w:val="22"/>
          <w:lang w:val="el-GR"/>
        </w:rPr>
        <w:t xml:space="preserve">Η </w:t>
      </w:r>
      <w:r w:rsidR="00DE6062" w:rsidRPr="005B7C2F">
        <w:rPr>
          <w:rFonts w:cs="Arial"/>
          <w:sz w:val="22"/>
          <w:szCs w:val="22"/>
          <w:lang w:val="el-GR"/>
        </w:rPr>
        <w:t xml:space="preserve"> παράδοση των αναλωσίμων</w:t>
      </w:r>
      <w:r w:rsidRPr="005B7C2F">
        <w:rPr>
          <w:rFonts w:cs="Arial"/>
          <w:sz w:val="22"/>
          <w:szCs w:val="22"/>
          <w:lang w:val="el-GR"/>
        </w:rPr>
        <w:t xml:space="preserve"> ανά Εντολή Αγοράς</w:t>
      </w:r>
      <w:r w:rsidR="002C6BB1">
        <w:rPr>
          <w:rFonts w:cs="Arial"/>
          <w:sz w:val="22"/>
          <w:szCs w:val="22"/>
          <w:lang w:val="el-GR"/>
        </w:rPr>
        <w:t xml:space="preserve"> γίνεται στο Τμήμα Διοικητικής Υποστήριξης </w:t>
      </w:r>
      <w:r w:rsidR="00DE6062" w:rsidRPr="005B7C2F">
        <w:rPr>
          <w:rFonts w:cs="Arial"/>
          <w:sz w:val="22"/>
          <w:szCs w:val="22"/>
          <w:lang w:val="el-GR"/>
        </w:rPr>
        <w:t xml:space="preserve">της Διεύθυνσης Πληροφορικής της Τράπεζας, στους χώρους που θα υποδειχθούν από το </w:t>
      </w:r>
      <w:r w:rsidR="00F62667" w:rsidRPr="005B7C2F">
        <w:rPr>
          <w:rFonts w:cs="Arial"/>
          <w:sz w:val="22"/>
          <w:szCs w:val="22"/>
          <w:lang w:val="el-GR"/>
        </w:rPr>
        <w:t xml:space="preserve">συγκεκριμένο </w:t>
      </w:r>
      <w:r w:rsidR="00DE6062" w:rsidRPr="005B7C2F">
        <w:rPr>
          <w:rFonts w:cs="Arial"/>
          <w:sz w:val="22"/>
          <w:szCs w:val="22"/>
          <w:lang w:val="el-GR"/>
        </w:rPr>
        <w:t>Τμήμα εντός του Μηχανογραφικού Κέντρου της Τράπεζας στο Χαλάνδρι, εντός δέκα (10) ημερών από την αποστολή στον Προμηθε</w:t>
      </w:r>
      <w:r w:rsidRPr="005B7C2F">
        <w:rPr>
          <w:rFonts w:cs="Arial"/>
          <w:sz w:val="22"/>
          <w:szCs w:val="22"/>
          <w:lang w:val="el-GR"/>
        </w:rPr>
        <w:t>υτή της συγκεκριμένης Εντολή</w:t>
      </w:r>
      <w:r w:rsidR="00DE6062" w:rsidRPr="005B7C2F">
        <w:rPr>
          <w:rFonts w:cs="Arial"/>
          <w:sz w:val="22"/>
          <w:szCs w:val="22"/>
          <w:lang w:val="el-GR"/>
        </w:rPr>
        <w:t>ς αγοράς από την Τράπεζα. Εάν οι ανάγκες της Τράπεζας το απαιτήσουν, είναι δυνατή η τμηματική παράδοση των αναλωσίμ</w:t>
      </w:r>
      <w:r w:rsidRPr="005B7C2F">
        <w:rPr>
          <w:rFonts w:cs="Arial"/>
          <w:sz w:val="22"/>
          <w:szCs w:val="22"/>
          <w:lang w:val="el-GR"/>
        </w:rPr>
        <w:t xml:space="preserve">ων της συγκεκριμένης Εντολής Αγοράς </w:t>
      </w:r>
      <w:r w:rsidR="00DE6062" w:rsidRPr="005B7C2F">
        <w:rPr>
          <w:rFonts w:cs="Arial"/>
          <w:sz w:val="22"/>
          <w:szCs w:val="22"/>
          <w:lang w:val="el-GR"/>
        </w:rPr>
        <w:t xml:space="preserve"> εντός της παραπάνω προθεσμίας</w:t>
      </w:r>
      <w:r w:rsidR="00CF3F89" w:rsidRPr="005B7C2F">
        <w:rPr>
          <w:rFonts w:cs="Arial"/>
          <w:sz w:val="22"/>
          <w:szCs w:val="22"/>
          <w:lang w:val="el-GR"/>
        </w:rPr>
        <w:t xml:space="preserve"> η οποία θα συνοδεύεται από Δελτίο Αποστολής</w:t>
      </w:r>
      <w:r w:rsidR="00DE6062" w:rsidRPr="005B7C2F">
        <w:rPr>
          <w:rFonts w:cs="Arial"/>
          <w:sz w:val="22"/>
          <w:szCs w:val="22"/>
          <w:lang w:val="el-GR"/>
        </w:rPr>
        <w:t>.</w:t>
      </w:r>
      <w:r w:rsidR="00CF3F89" w:rsidRPr="005B7C2F">
        <w:rPr>
          <w:rFonts w:cs="Arial"/>
          <w:sz w:val="22"/>
          <w:szCs w:val="22"/>
          <w:lang w:val="el-GR"/>
        </w:rPr>
        <w:t xml:space="preserve"> Μετά την ολοκλήρωση της παράδοσης της συγκεκριμένης Εντολής Αγοράς θα εκδίδεται το σχετικό Τιμολόγιο Πώλησης.</w:t>
      </w:r>
    </w:p>
    <w:p w:rsidR="00DE6062" w:rsidRPr="005B7C2F" w:rsidRDefault="00D50497" w:rsidP="002E0BB3">
      <w:pPr>
        <w:pStyle w:val="BodyText2"/>
        <w:tabs>
          <w:tab w:val="left" w:pos="434"/>
        </w:tabs>
        <w:spacing w:line="240" w:lineRule="auto"/>
        <w:jc w:val="both"/>
        <w:rPr>
          <w:rFonts w:cs="Arial"/>
          <w:sz w:val="22"/>
          <w:szCs w:val="22"/>
          <w:lang w:val="el-GR"/>
        </w:rPr>
      </w:pPr>
      <w:r w:rsidRPr="005B7C2F">
        <w:rPr>
          <w:rFonts w:cs="Arial"/>
          <w:sz w:val="22"/>
          <w:szCs w:val="22"/>
          <w:lang w:val="el-GR"/>
        </w:rPr>
        <w:t>Έκαστο νόμιμο παραστατικό (Δελτίο Αποστολής ή Τιμολόγιο Πώλησης</w:t>
      </w:r>
      <w:r w:rsidR="00DE6062" w:rsidRPr="005B7C2F">
        <w:rPr>
          <w:rFonts w:cs="Arial"/>
          <w:sz w:val="22"/>
          <w:szCs w:val="22"/>
          <w:lang w:val="el-GR"/>
        </w:rPr>
        <w:t>) που συνοδεύει τα</w:t>
      </w:r>
      <w:r w:rsidR="006F699D" w:rsidRPr="005B7C2F">
        <w:rPr>
          <w:rFonts w:cs="Arial"/>
          <w:sz w:val="22"/>
          <w:szCs w:val="22"/>
          <w:lang w:val="el-GR"/>
        </w:rPr>
        <w:t xml:space="preserve"> αναλώσιμα που παραδίδονται, </w:t>
      </w:r>
      <w:r w:rsidR="00DE6062" w:rsidRPr="005B7C2F">
        <w:rPr>
          <w:rFonts w:cs="Arial"/>
          <w:sz w:val="22"/>
          <w:szCs w:val="22"/>
          <w:lang w:val="el-GR"/>
        </w:rPr>
        <w:t>αφορά υποχρεωτικά μία και μόνο</w:t>
      </w:r>
      <w:r w:rsidRPr="005B7C2F">
        <w:rPr>
          <w:rFonts w:cs="Arial"/>
          <w:sz w:val="22"/>
          <w:szCs w:val="22"/>
          <w:lang w:val="el-GR"/>
        </w:rPr>
        <w:t xml:space="preserve"> Εντολή Αγοράς</w:t>
      </w:r>
      <w:r w:rsidR="006F699D" w:rsidRPr="005B7C2F">
        <w:rPr>
          <w:rFonts w:cs="Arial"/>
          <w:sz w:val="22"/>
          <w:szCs w:val="22"/>
          <w:lang w:val="el-GR"/>
        </w:rPr>
        <w:t xml:space="preserve"> της Τράπεζας και </w:t>
      </w:r>
      <w:r w:rsidR="00DE6062" w:rsidRPr="005B7C2F">
        <w:rPr>
          <w:rFonts w:cs="Arial"/>
          <w:sz w:val="22"/>
          <w:szCs w:val="22"/>
          <w:lang w:val="el-GR"/>
        </w:rPr>
        <w:t>αναγράφει ευκρινώς τον αριθμό και την ημερομην</w:t>
      </w:r>
      <w:r w:rsidRPr="005B7C2F">
        <w:rPr>
          <w:rFonts w:cs="Arial"/>
          <w:sz w:val="22"/>
          <w:szCs w:val="22"/>
          <w:lang w:val="el-GR"/>
        </w:rPr>
        <w:t>ία της συγκεκριμένης Εντολής Αγοράς</w:t>
      </w:r>
      <w:r w:rsidR="00DE6062" w:rsidRPr="005B7C2F">
        <w:rPr>
          <w:rFonts w:cs="Arial"/>
          <w:sz w:val="22"/>
          <w:szCs w:val="22"/>
          <w:lang w:val="el-GR"/>
        </w:rPr>
        <w:t>. Σε περίπτωση ταυτόχρονης εκτέλεσης π</w:t>
      </w:r>
      <w:r w:rsidRPr="005B7C2F">
        <w:rPr>
          <w:rFonts w:cs="Arial"/>
          <w:sz w:val="22"/>
          <w:szCs w:val="22"/>
          <w:lang w:val="el-GR"/>
        </w:rPr>
        <w:t>ερισσότερων της μιας Εντολών Αγοράς</w:t>
      </w:r>
      <w:r w:rsidR="00DE6062" w:rsidRPr="005B7C2F">
        <w:rPr>
          <w:rFonts w:cs="Arial"/>
          <w:sz w:val="22"/>
          <w:szCs w:val="22"/>
          <w:lang w:val="el-GR"/>
        </w:rPr>
        <w:t xml:space="preserve"> (νέων παραγγελιών ή/και τμηματικών παραδόσεων παλαιών παραγγελιών), ο Προμηθευτής είναι υποχρεωμένος να εκδίδει  διαφορετικά συνοδευτικά ν</w:t>
      </w:r>
      <w:r w:rsidRPr="005B7C2F">
        <w:rPr>
          <w:rFonts w:cs="Arial"/>
          <w:sz w:val="22"/>
          <w:szCs w:val="22"/>
          <w:lang w:val="el-GR"/>
        </w:rPr>
        <w:t>όμιμα παραστατικά ανά Εντολή Αγοράς</w:t>
      </w:r>
      <w:r w:rsidR="00DE6062" w:rsidRPr="005B7C2F">
        <w:rPr>
          <w:rFonts w:cs="Arial"/>
          <w:sz w:val="22"/>
          <w:szCs w:val="22"/>
          <w:lang w:val="el-GR"/>
        </w:rPr>
        <w:t>, έτσι ώστε να προκύπτει πάντοτε με απόλυτη σαφήνεια στην Τράπεζα σε ποιες συγκεκριμένες</w:t>
      </w:r>
      <w:r w:rsidRPr="005B7C2F">
        <w:rPr>
          <w:rFonts w:cs="Arial"/>
          <w:sz w:val="22"/>
          <w:szCs w:val="22"/>
          <w:lang w:val="el-GR"/>
        </w:rPr>
        <w:t xml:space="preserve"> Εντολές Αγοράς </w:t>
      </w:r>
      <w:r w:rsidR="00DE6062" w:rsidRPr="005B7C2F">
        <w:rPr>
          <w:rFonts w:cs="Arial"/>
          <w:sz w:val="22"/>
          <w:szCs w:val="22"/>
          <w:lang w:val="el-GR"/>
        </w:rPr>
        <w:t xml:space="preserve"> αναφέρονται οι παραδιδόμενες ποσότητες αναλωσίμων.      </w:t>
      </w:r>
    </w:p>
    <w:p w:rsidR="00DE6062" w:rsidRPr="005B7C2F" w:rsidRDefault="006F699D" w:rsidP="002E0BB3">
      <w:pPr>
        <w:pStyle w:val="BodyTextIndent"/>
        <w:tabs>
          <w:tab w:val="left" w:pos="360"/>
        </w:tabs>
        <w:spacing w:after="0"/>
        <w:ind w:left="0"/>
        <w:jc w:val="both"/>
        <w:rPr>
          <w:rFonts w:cs="Arial"/>
          <w:sz w:val="22"/>
          <w:szCs w:val="22"/>
          <w:lang w:val="el-GR"/>
        </w:rPr>
      </w:pPr>
      <w:r w:rsidRPr="005B7C2F">
        <w:rPr>
          <w:rFonts w:cs="Arial"/>
          <w:sz w:val="22"/>
          <w:szCs w:val="22"/>
          <w:lang w:val="el-GR"/>
        </w:rPr>
        <w:t xml:space="preserve">Τα αναλώσιμα </w:t>
      </w:r>
      <w:r w:rsidR="00DE6062" w:rsidRPr="005B7C2F">
        <w:rPr>
          <w:rFonts w:cs="Arial"/>
          <w:sz w:val="22"/>
          <w:szCs w:val="22"/>
          <w:lang w:val="el-GR"/>
        </w:rPr>
        <w:t>παραδίδονται με τη συσκευασία του εργοστασίου κατασκευής, την οποία ο Προμηθευτής εγγυάται ως απολύτ</w:t>
      </w:r>
      <w:r w:rsidR="002C6BB1">
        <w:rPr>
          <w:rFonts w:cs="Arial"/>
          <w:sz w:val="22"/>
          <w:szCs w:val="22"/>
          <w:lang w:val="el-GR"/>
        </w:rPr>
        <w:t>ως στερεή</w:t>
      </w:r>
      <w:r w:rsidR="00DE6062" w:rsidRPr="005B7C2F">
        <w:rPr>
          <w:rFonts w:cs="Arial"/>
          <w:sz w:val="22"/>
          <w:szCs w:val="22"/>
          <w:lang w:val="el-GR"/>
        </w:rPr>
        <w:t xml:space="preserve"> και κατάλληλη για τη μεταφορά τους. </w:t>
      </w:r>
      <w:r w:rsidR="00095F07" w:rsidRPr="005B7C2F">
        <w:rPr>
          <w:rFonts w:cs="Arial"/>
          <w:sz w:val="22"/>
          <w:szCs w:val="22"/>
          <w:lang w:val="el-GR"/>
        </w:rPr>
        <w:t xml:space="preserve">Σε κάθε συσκευασία αναλωσίμου θα επικολλάται ετικέτα που θα αναγράφει την επωνυμία του Προμηθευτή καθώς και την ημερομηνία παράδοσης του συγκεκριμένου αναλωσίμου στην Τράπεζα. </w:t>
      </w:r>
      <w:r w:rsidR="00DE6062" w:rsidRPr="005B7C2F">
        <w:rPr>
          <w:rFonts w:cs="Arial"/>
          <w:sz w:val="22"/>
          <w:szCs w:val="22"/>
          <w:lang w:val="el-GR"/>
        </w:rPr>
        <w:t>Ο Προμηθευτής ευθύνεται για την άριστη ποιότητα και καταλληλότητα της συσκευασίας και εγγυάται ότι αυτή εξασφαλίζει την ασφαλή μεταφορά των αναλωσίμων μέχρι τον τόπο προορισμού.</w:t>
      </w:r>
    </w:p>
    <w:p w:rsidR="005342F3" w:rsidRPr="005B7C2F" w:rsidRDefault="00CE1B42" w:rsidP="002E0BB3">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ΠΛΗΡΩΜΗ</w:t>
      </w:r>
    </w:p>
    <w:p w:rsidR="00DE6062" w:rsidRDefault="00DE6062" w:rsidP="002E0BB3">
      <w:pPr>
        <w:widowControl w:val="0"/>
        <w:jc w:val="both"/>
        <w:rPr>
          <w:rFonts w:cs="Arial"/>
          <w:sz w:val="22"/>
          <w:szCs w:val="22"/>
          <w:lang w:val="el-GR"/>
        </w:rPr>
      </w:pPr>
      <w:r w:rsidRPr="005B7C2F">
        <w:rPr>
          <w:rFonts w:cs="Arial"/>
          <w:sz w:val="22"/>
          <w:szCs w:val="22"/>
          <w:lang w:val="el-GR"/>
        </w:rPr>
        <w:t>Η πληρωμή του Προμηθευτ</w:t>
      </w:r>
      <w:r w:rsidR="006F699D" w:rsidRPr="005B7C2F">
        <w:rPr>
          <w:rFonts w:cs="Arial"/>
          <w:sz w:val="22"/>
          <w:szCs w:val="22"/>
          <w:lang w:val="el-GR"/>
        </w:rPr>
        <w:t xml:space="preserve">ή </w:t>
      </w:r>
      <w:r w:rsidR="00DD7E29">
        <w:rPr>
          <w:rFonts w:cs="Arial"/>
          <w:sz w:val="22"/>
          <w:szCs w:val="22"/>
          <w:lang w:val="el-GR"/>
        </w:rPr>
        <w:t>γίνεται ανά Εντολή Αγοράς</w:t>
      </w:r>
      <w:r w:rsidRPr="005B7C2F">
        <w:rPr>
          <w:rFonts w:cs="Arial"/>
          <w:sz w:val="22"/>
          <w:szCs w:val="22"/>
          <w:lang w:val="el-GR"/>
        </w:rPr>
        <w:t>, και μόνο μετά την παράδοση όλων των αναλωσίμ</w:t>
      </w:r>
      <w:r w:rsidR="00DD7E29">
        <w:rPr>
          <w:rFonts w:cs="Arial"/>
          <w:sz w:val="22"/>
          <w:szCs w:val="22"/>
          <w:lang w:val="el-GR"/>
        </w:rPr>
        <w:t>ων της συγκεκριμένης Εντολής Αγοράς</w:t>
      </w:r>
      <w:r w:rsidRPr="005B7C2F">
        <w:rPr>
          <w:rFonts w:cs="Arial"/>
          <w:sz w:val="22"/>
          <w:szCs w:val="22"/>
          <w:lang w:val="el-GR"/>
        </w:rPr>
        <w:t xml:space="preserve"> και την άνευ παρατηρήσεων παραλαβή τους από την αρμόδια Επιτροπή Παραλαβής της Τράπεζας</w:t>
      </w:r>
      <w:r w:rsidR="006F699D" w:rsidRPr="005B7C2F">
        <w:rPr>
          <w:rFonts w:cs="Arial"/>
          <w:sz w:val="22"/>
          <w:szCs w:val="22"/>
          <w:lang w:val="el-GR"/>
        </w:rPr>
        <w:t xml:space="preserve">. Η πληρωμή </w:t>
      </w:r>
      <w:r w:rsidRPr="005B7C2F">
        <w:rPr>
          <w:rFonts w:cs="Arial"/>
          <w:sz w:val="22"/>
          <w:szCs w:val="22"/>
          <w:lang w:val="el-GR"/>
        </w:rPr>
        <w:t>γ</w:t>
      </w:r>
      <w:r w:rsidR="00DD7E29">
        <w:rPr>
          <w:rFonts w:cs="Arial"/>
          <w:sz w:val="22"/>
          <w:szCs w:val="22"/>
          <w:lang w:val="el-GR"/>
        </w:rPr>
        <w:t>ίνεται έναντι Τ</w:t>
      </w:r>
      <w:r w:rsidR="006F699D" w:rsidRPr="005B7C2F">
        <w:rPr>
          <w:rFonts w:cs="Arial"/>
          <w:sz w:val="22"/>
          <w:szCs w:val="22"/>
          <w:lang w:val="el-GR"/>
        </w:rPr>
        <w:t xml:space="preserve">ιμολογίου που </w:t>
      </w:r>
      <w:r w:rsidRPr="005B7C2F">
        <w:rPr>
          <w:rFonts w:cs="Arial"/>
          <w:sz w:val="22"/>
          <w:szCs w:val="22"/>
          <w:lang w:val="el-GR"/>
        </w:rPr>
        <w:t>αφορά αποκλειστικά και</w:t>
      </w:r>
      <w:r w:rsidR="00DD7E29">
        <w:rPr>
          <w:rFonts w:cs="Arial"/>
          <w:sz w:val="22"/>
          <w:szCs w:val="22"/>
          <w:lang w:val="el-GR"/>
        </w:rPr>
        <w:t xml:space="preserve"> μόνο τη συγκεκριμένη Εντολή Αγοράς</w:t>
      </w:r>
      <w:r w:rsidRPr="005B7C2F">
        <w:rPr>
          <w:rFonts w:cs="Arial"/>
          <w:sz w:val="22"/>
          <w:szCs w:val="22"/>
          <w:lang w:val="el-GR"/>
        </w:rPr>
        <w:t>.</w:t>
      </w:r>
    </w:p>
    <w:p w:rsidR="00DD7E29" w:rsidRPr="005B7C2F" w:rsidRDefault="00DD7E29" w:rsidP="002E0BB3">
      <w:pPr>
        <w:widowControl w:val="0"/>
        <w:jc w:val="both"/>
        <w:rPr>
          <w:rFonts w:cs="Arial"/>
          <w:sz w:val="22"/>
          <w:szCs w:val="22"/>
          <w:lang w:val="el-GR"/>
        </w:rPr>
      </w:pPr>
      <w:r>
        <w:rPr>
          <w:rFonts w:cs="Arial"/>
          <w:sz w:val="22"/>
          <w:szCs w:val="22"/>
          <w:lang w:val="el-GR"/>
        </w:rPr>
        <w:t>Τα παραπάνω ισχύουν τόσο για την αρχική προμήθεια όσο και για τις μετέπειτα τμηματικές προμήθειες.</w:t>
      </w:r>
    </w:p>
    <w:p w:rsidR="005342F3" w:rsidRDefault="00C7589F" w:rsidP="002E0BB3">
      <w:pPr>
        <w:pStyle w:val="Heading1"/>
        <w:tabs>
          <w:tab w:val="clear" w:pos="432"/>
          <w:tab w:val="num" w:pos="322"/>
        </w:tabs>
        <w:spacing w:before="360" w:after="120"/>
        <w:rPr>
          <w:rFonts w:ascii="Arial" w:hAnsi="Arial" w:cs="Arial"/>
          <w:sz w:val="22"/>
          <w:szCs w:val="22"/>
          <w:lang w:val="el-GR"/>
        </w:rPr>
      </w:pPr>
      <w:r>
        <w:rPr>
          <w:rFonts w:ascii="Arial" w:hAnsi="Arial" w:cs="Arial"/>
          <w:sz w:val="22"/>
          <w:szCs w:val="22"/>
          <w:lang w:val="el-GR"/>
        </w:rPr>
        <w:t xml:space="preserve">ΕΧΕΜΥΘΕΙΑ – </w:t>
      </w:r>
      <w:r w:rsidR="005342F3" w:rsidRPr="005B7C2F">
        <w:rPr>
          <w:rFonts w:ascii="Arial" w:hAnsi="Arial" w:cs="Arial"/>
          <w:sz w:val="22"/>
          <w:szCs w:val="22"/>
        </w:rPr>
        <w:t>ΕΜΠΙΣΤΕΥΤΙΚΟΤΗΤΑ</w:t>
      </w:r>
    </w:p>
    <w:p w:rsidR="00B04513" w:rsidRPr="00AD293A" w:rsidRDefault="00B04513" w:rsidP="002E0BB3">
      <w:pPr>
        <w:spacing w:after="60"/>
        <w:jc w:val="both"/>
        <w:rPr>
          <w:rFonts w:cs="Arial"/>
          <w:sz w:val="22"/>
          <w:szCs w:val="22"/>
          <w:lang w:val="el-GR"/>
        </w:rPr>
      </w:pPr>
      <w:r w:rsidRPr="00AD293A">
        <w:rPr>
          <w:rFonts w:cs="Arial"/>
          <w:sz w:val="22"/>
          <w:szCs w:val="22"/>
          <w:lang w:val="el-GR"/>
        </w:rPr>
        <w:t>Ο Προμηθευτής οφείλει</w:t>
      </w:r>
      <w:r w:rsidR="00AF4E42">
        <w:rPr>
          <w:rFonts w:cs="Arial"/>
          <w:sz w:val="22"/>
          <w:szCs w:val="22"/>
          <w:lang w:val="el-GR"/>
        </w:rPr>
        <w:t>,</w:t>
      </w:r>
      <w:r w:rsidRPr="00AD293A">
        <w:rPr>
          <w:rFonts w:cs="Arial"/>
          <w:sz w:val="22"/>
          <w:szCs w:val="22"/>
          <w:lang w:val="el-GR"/>
        </w:rPr>
        <w:t xml:space="preserve"> τόσο κατά </w:t>
      </w:r>
      <w:r w:rsidR="001546F2">
        <w:rPr>
          <w:rFonts w:cs="Arial"/>
          <w:sz w:val="22"/>
          <w:szCs w:val="22"/>
          <w:lang w:val="el-GR"/>
        </w:rPr>
        <w:t xml:space="preserve">τη διάρκεια </w:t>
      </w:r>
      <w:r w:rsidR="00295F46">
        <w:rPr>
          <w:rFonts w:cs="Arial"/>
          <w:sz w:val="22"/>
          <w:szCs w:val="22"/>
          <w:lang w:val="el-GR"/>
        </w:rPr>
        <w:t xml:space="preserve">υλοποίησης της σύμβασης που θα υπογραφεί </w:t>
      </w:r>
      <w:r w:rsidR="00235CBA">
        <w:rPr>
          <w:rFonts w:cs="Arial"/>
          <w:sz w:val="22"/>
          <w:szCs w:val="22"/>
          <w:lang w:val="el-GR"/>
        </w:rPr>
        <w:t xml:space="preserve"> </w:t>
      </w:r>
      <w:r w:rsidR="00295F46">
        <w:rPr>
          <w:rFonts w:cs="Arial"/>
          <w:sz w:val="22"/>
          <w:szCs w:val="22"/>
          <w:lang w:val="el-GR"/>
        </w:rPr>
        <w:t>όσο και μετά το πέρας αυτής</w:t>
      </w:r>
      <w:r w:rsidRPr="00AD293A">
        <w:rPr>
          <w:rFonts w:cs="Arial"/>
          <w:sz w:val="22"/>
          <w:szCs w:val="22"/>
          <w:lang w:val="el-GR"/>
        </w:rPr>
        <w:t>, χωρίς χρονικό περιορισμό, να μην αποκαλύπτει ή με οποιονδήποτε τρόπο αφήνει να διαρρεύσουν σε τρίτους και να μη χρησιμοποιεί με κανένα τρόπο ή μέσο οποιοδήποτε στοιχείο σχετικά με την Τράπεζα, καθώς επίσης να αποτρέπει με κάθε νόμιμο μέσο την ανακοίνωση αυτών.</w:t>
      </w:r>
    </w:p>
    <w:p w:rsidR="00B04513" w:rsidRPr="00AD293A" w:rsidRDefault="00B04513" w:rsidP="002E0BB3">
      <w:pPr>
        <w:pStyle w:val="BodyText"/>
        <w:tabs>
          <w:tab w:val="left" w:pos="0"/>
        </w:tabs>
        <w:spacing w:after="60"/>
        <w:jc w:val="both"/>
        <w:rPr>
          <w:rFonts w:cs="Arial"/>
          <w:sz w:val="22"/>
          <w:szCs w:val="22"/>
          <w:lang w:val="el-GR"/>
        </w:rPr>
      </w:pPr>
      <w:r w:rsidRPr="00AD293A">
        <w:rPr>
          <w:rFonts w:cs="Arial"/>
          <w:sz w:val="22"/>
          <w:szCs w:val="22"/>
          <w:lang w:val="el-GR"/>
        </w:rPr>
        <w:t xml:space="preserve">Ο Προμηθευτής δεν επιτρέπεται να χρησιμοποιεί το όνομα της Τράπεζας σε υλικό κάθε είδους διαφημιστικής προβολής, χωρίς την προηγούμενη γραπτή συναίνεσή της. Η συναίνεση καλύπτει μόνο το υλικό που περιγράφεται σε σχετική αίτηση και μόνο για τη συμφωνηθείσα περίοδο. Επίσης, ο Προμηθευτής απαγορεύεται να προβεί σε </w:t>
      </w:r>
      <w:r w:rsidRPr="00AD293A">
        <w:rPr>
          <w:rFonts w:cs="Arial"/>
          <w:sz w:val="22"/>
          <w:szCs w:val="22"/>
          <w:lang w:val="el-GR"/>
        </w:rPr>
        <w:lastRenderedPageBreak/>
        <w:t>οποιαδήποτε ενέργεια που ενδεχομένως βλάψει το κύρος, την πίστη και τη φήμη της Τράπεζας.</w:t>
      </w:r>
    </w:p>
    <w:p w:rsidR="00B04513" w:rsidRPr="00AD293A" w:rsidRDefault="00B04513" w:rsidP="00B04513">
      <w:pPr>
        <w:pStyle w:val="BodyText"/>
        <w:tabs>
          <w:tab w:val="left" w:pos="0"/>
        </w:tabs>
        <w:spacing w:after="60" w:line="276" w:lineRule="auto"/>
        <w:jc w:val="both"/>
        <w:rPr>
          <w:rFonts w:cs="Arial"/>
          <w:sz w:val="22"/>
          <w:szCs w:val="22"/>
          <w:lang w:val="el-GR"/>
        </w:rPr>
      </w:pPr>
      <w:r w:rsidRPr="00AD293A">
        <w:rPr>
          <w:rFonts w:cs="Arial"/>
          <w:sz w:val="22"/>
          <w:szCs w:val="22"/>
          <w:lang w:val="el-GR"/>
        </w:rPr>
        <w:t xml:space="preserve">Η απαγόρευση των προηγούμενων εδαφίων αφορά και τους με οποιονδήποτε τρόπο ή ιδιότητα </w:t>
      </w:r>
      <w:r w:rsidR="00915370">
        <w:rPr>
          <w:rFonts w:cs="Arial"/>
          <w:sz w:val="22"/>
          <w:szCs w:val="22"/>
          <w:lang w:val="el-GR"/>
        </w:rPr>
        <w:t>προστη</w:t>
      </w:r>
      <w:r w:rsidR="00915370" w:rsidRPr="00AD293A">
        <w:rPr>
          <w:rFonts w:cs="Arial"/>
          <w:sz w:val="22"/>
          <w:szCs w:val="22"/>
          <w:lang w:val="el-GR"/>
        </w:rPr>
        <w:t>θέντες</w:t>
      </w:r>
      <w:r w:rsidRPr="00AD293A">
        <w:rPr>
          <w:rFonts w:cs="Arial"/>
          <w:sz w:val="22"/>
          <w:szCs w:val="22"/>
          <w:lang w:val="el-GR"/>
        </w:rPr>
        <w:t>, βοηθούς εκπλήρωσης και εν γένει συνεργάτες του Προμηθευτή.</w:t>
      </w:r>
    </w:p>
    <w:p w:rsidR="00B04513" w:rsidRDefault="00B04513" w:rsidP="00B04513">
      <w:pPr>
        <w:pStyle w:val="BodyText"/>
        <w:spacing w:after="60" w:line="276" w:lineRule="auto"/>
        <w:jc w:val="both"/>
        <w:rPr>
          <w:rFonts w:cs="Arial"/>
          <w:sz w:val="22"/>
          <w:szCs w:val="22"/>
          <w:lang w:val="el-GR"/>
        </w:rPr>
      </w:pPr>
      <w:r w:rsidRPr="00AD293A">
        <w:rPr>
          <w:rFonts w:cs="Arial"/>
          <w:sz w:val="22"/>
          <w:szCs w:val="22"/>
          <w:lang w:val="el-GR"/>
        </w:rPr>
        <w:t>Η μη τήρηση της εμπιστευτικότητας και της εχεμύθειας συνιστά λόγο καταγγελίας της σύμβασης που θα υπογραφεί, αζημίως για την Τράπεζα, η οποία διατηρεί το δικαίωμα να αξιώσει αποκατάσταση κάθε θετικής ή αποθετικής ζημίας.</w:t>
      </w:r>
    </w:p>
    <w:p w:rsidR="00074094" w:rsidRPr="002E0BB3" w:rsidRDefault="00074094" w:rsidP="002E0BB3">
      <w:pPr>
        <w:pStyle w:val="Heading1"/>
        <w:rPr>
          <w:rFonts w:ascii="Arial" w:hAnsi="Arial" w:cs="Arial"/>
          <w:sz w:val="22"/>
          <w:szCs w:val="22"/>
          <w:lang w:val="el-GR"/>
        </w:rPr>
      </w:pPr>
      <w:r w:rsidRPr="002E0BB3">
        <w:rPr>
          <w:rFonts w:ascii="Arial" w:hAnsi="Arial" w:cs="Arial"/>
          <w:sz w:val="22"/>
          <w:szCs w:val="22"/>
          <w:lang w:val="el-GR"/>
        </w:rPr>
        <w:t>ΠΡΟΣΩΠΙΚΑ ΔΕΔΟΜΕΝΑ</w:t>
      </w:r>
    </w:p>
    <w:p w:rsidR="002E0BB3" w:rsidRDefault="002E0BB3" w:rsidP="002E0BB3">
      <w:pPr>
        <w:ind w:left="17"/>
        <w:jc w:val="both"/>
        <w:rPr>
          <w:rFonts w:cs="Arial"/>
          <w:b/>
          <w:sz w:val="22"/>
          <w:szCs w:val="22"/>
          <w:lang w:val="el-GR"/>
        </w:rPr>
      </w:pPr>
    </w:p>
    <w:p w:rsidR="00074094" w:rsidRDefault="00074094" w:rsidP="002E0BB3">
      <w:pPr>
        <w:pStyle w:val="BodyText"/>
        <w:spacing w:after="60"/>
        <w:jc w:val="both"/>
        <w:rPr>
          <w:rFonts w:cs="Arial"/>
          <w:sz w:val="22"/>
          <w:szCs w:val="22"/>
          <w:lang w:val="el-GR"/>
        </w:rPr>
      </w:pPr>
      <w:r w:rsidRPr="00EC2D1E">
        <w:rPr>
          <w:rFonts w:cs="Arial"/>
          <w:iCs/>
          <w:sz w:val="22"/>
          <w:szCs w:val="22"/>
          <w:lang w:val="el-GR"/>
        </w:rPr>
        <w:t>Η Τράπεζα ενημερώνει ότι τηρεί αρχείο προσωπικών δεδομένων των υποψηφίων ως υπεύθυνη επεξεργασίας με σκοπό τη διενέργεια του διαγωνισμού. Τα δεδομένα αυτά μπορούν να αποτελέσουν αντικείμενο επεξεργασίας με αυτοματοποιημένες ή/και μη αυτοματοποιημένες μεθόδους για τον ως άνω σκοπό από την Τράπεζα και δεν θα γνωστοποιούνται ή διαβιβάζονται σε τρίτους πλην των αρμόδιων υπαλλήλων της Τράπεζας . Τα προσωπικά δεδομένα τηρούνται για χρονικό διάστημα 5 ετών. Για τυχόν άσκηση των δικαιωμάτων σας σύμφωνα με τα άρθρα 15 έως 21 του Κανονισμού (ΕΕ) 2016/679 του Ευρωπαϊκού Κοινοβουλίου και του Συμβουλίου (Γενικός Κανονισμός για την Προστασία Δεδομένων) και συμπληρωματικά</w:t>
      </w:r>
      <w:r w:rsidRPr="00EC2D1E">
        <w:rPr>
          <w:rFonts w:cs="Arial"/>
          <w:b/>
          <w:bCs/>
          <w:iCs/>
          <w:sz w:val="22"/>
          <w:szCs w:val="22"/>
          <w:lang w:val="el-GR"/>
        </w:rPr>
        <w:t xml:space="preserve"> </w:t>
      </w:r>
      <w:r w:rsidRPr="00EC2D1E">
        <w:rPr>
          <w:rFonts w:cs="Arial"/>
          <w:iCs/>
          <w:sz w:val="22"/>
          <w:szCs w:val="22"/>
          <w:lang w:val="el-GR"/>
        </w:rPr>
        <w:t xml:space="preserve">την ισχύουσα ελληνική νομοθεσία (δικαιώματα πρόσβασης, διόρθωσης ή διαγραφής των δεδομένων, περιορισμού επεξεργασίας, αντίταξης, φορητότητας), μπορείτε να επικοινωνήσετε εγγράφως με την Τράπεζα της Ελλάδος (Διεύθυνση Τεχνικής και Διοικητικής Υποστήριξης, </w:t>
      </w:r>
      <w:r w:rsidRPr="00EC2D1E">
        <w:rPr>
          <w:rFonts w:cs="Arial"/>
          <w:iCs/>
          <w:sz w:val="22"/>
          <w:szCs w:val="22"/>
          <w:lang w:val="en-US"/>
        </w:rPr>
        <w:t>email</w:t>
      </w:r>
      <w:r w:rsidRPr="00EC2D1E">
        <w:rPr>
          <w:rFonts w:cs="Arial"/>
          <w:iCs/>
          <w:sz w:val="22"/>
          <w:szCs w:val="22"/>
          <w:lang w:val="el-GR"/>
        </w:rPr>
        <w:t xml:space="preserve"> </w:t>
      </w:r>
      <w:hyperlink r:id="rId10" w:history="1">
        <w:r w:rsidRPr="00EC2D1E">
          <w:rPr>
            <w:rStyle w:val="Hyperlink"/>
            <w:rFonts w:cs="Arial"/>
            <w:sz w:val="22"/>
            <w:szCs w:val="22"/>
            <w:lang w:val="en-US"/>
          </w:rPr>
          <w:t>dpo</w:t>
        </w:r>
        <w:r w:rsidRPr="00EC2D1E">
          <w:rPr>
            <w:rStyle w:val="Hyperlink"/>
            <w:rFonts w:cs="Arial"/>
            <w:sz w:val="22"/>
            <w:szCs w:val="22"/>
            <w:lang w:val="el-GR"/>
          </w:rPr>
          <w:t>@</w:t>
        </w:r>
        <w:r w:rsidRPr="00EC2D1E">
          <w:rPr>
            <w:rStyle w:val="Hyperlink"/>
            <w:rFonts w:cs="Arial"/>
            <w:sz w:val="22"/>
            <w:szCs w:val="22"/>
            <w:lang w:val="en-US"/>
          </w:rPr>
          <w:t>bankofgreece</w:t>
        </w:r>
        <w:r w:rsidRPr="00EC2D1E">
          <w:rPr>
            <w:rStyle w:val="Hyperlink"/>
            <w:rFonts w:cs="Arial"/>
            <w:sz w:val="22"/>
            <w:szCs w:val="22"/>
            <w:lang w:val="el-GR"/>
          </w:rPr>
          <w:t>.</w:t>
        </w:r>
        <w:r w:rsidRPr="00EC2D1E">
          <w:rPr>
            <w:rStyle w:val="Hyperlink"/>
            <w:rFonts w:cs="Arial"/>
            <w:sz w:val="22"/>
            <w:szCs w:val="22"/>
            <w:lang w:val="en-US"/>
          </w:rPr>
          <w:t>gr</w:t>
        </w:r>
      </w:hyperlink>
      <w:r w:rsidRPr="00EC2D1E">
        <w:rPr>
          <w:rFonts w:cs="Arial"/>
          <w:iCs/>
          <w:sz w:val="22"/>
          <w:szCs w:val="22"/>
          <w:lang w:val="el-GR"/>
        </w:rPr>
        <w:t>). Σε περίπτωση παραβίασης των δικαιωμάτων σας έχετε δικαίωμα υποβολής καταγγελίας στην Αρχή Προστασίας Δεδομένων Προσωπικού Χαρακτήρα</w:t>
      </w:r>
    </w:p>
    <w:p w:rsidR="005062F7" w:rsidRPr="005B7C2F" w:rsidRDefault="005342F3" w:rsidP="002E0BB3">
      <w:pPr>
        <w:pStyle w:val="Heading1"/>
        <w:tabs>
          <w:tab w:val="clear" w:pos="432"/>
          <w:tab w:val="num" w:pos="322"/>
        </w:tabs>
        <w:spacing w:before="360" w:after="120"/>
        <w:rPr>
          <w:rFonts w:ascii="Arial" w:hAnsi="Arial" w:cs="Arial"/>
          <w:sz w:val="22"/>
          <w:szCs w:val="22"/>
          <w:lang w:val="el-GR"/>
        </w:rPr>
      </w:pPr>
      <w:bookmarkStart w:id="5" w:name="_Ref376167373"/>
      <w:r w:rsidRPr="005B7C2F">
        <w:rPr>
          <w:rFonts w:ascii="Arial" w:hAnsi="Arial" w:cs="Arial"/>
          <w:sz w:val="22"/>
          <w:szCs w:val="22"/>
        </w:rPr>
        <w:t>ΚΥΡΩΣΕΙΣ – ΠΟΙΝΙΚΕΣ ΡΗΤΡΕΣ</w:t>
      </w:r>
      <w:bookmarkEnd w:id="5"/>
    </w:p>
    <w:p w:rsidR="005062F7" w:rsidRPr="005B7C2F" w:rsidRDefault="005062F7" w:rsidP="002E0BB3">
      <w:pPr>
        <w:ind w:left="284" w:hanging="284"/>
        <w:jc w:val="both"/>
        <w:rPr>
          <w:rFonts w:cs="Arial"/>
          <w:sz w:val="22"/>
          <w:szCs w:val="22"/>
          <w:lang w:val="el-GR"/>
        </w:rPr>
      </w:pPr>
      <w:r w:rsidRPr="005B7C2F">
        <w:rPr>
          <w:rFonts w:cs="Arial"/>
          <w:sz w:val="22"/>
          <w:szCs w:val="22"/>
          <w:lang w:val="el-GR"/>
        </w:rPr>
        <w:t>α) Σε περίπτωση αθέτησης ή μη προσήκουσας εκτέλεσης οποιουδήποτε όρου της σύμβασης που θα υπογραφεί, η Τράπεζα, επιφυλασσομένη των κατά την ισχύουσα νομοθεσία και των λοιπών όρων της παρούσας δικαιωμάτων της, έχει το δικαίωμα, αφού θέσει στον Προμηθευτή γραπτά, εύλογη κατά την κρίση της προθεσμία για να άρει τις συνέπειες της αντισυμβατικής συμπεριφοράς του, να υπαναχωρήσει αζημίως από τη σύμβαση, κηρύττουσα τον Προμηθευτή έκπτωτο να εισπράξει την εγγύηση καλής εκτέλεσης λόγω ποινικής ρήτρας και να ζητήσει αποζημίωση για κάθε ζημιά  της.</w:t>
      </w:r>
    </w:p>
    <w:p w:rsidR="005062F7" w:rsidRPr="005B7C2F" w:rsidRDefault="005062F7" w:rsidP="002E0BB3">
      <w:pPr>
        <w:spacing w:after="120"/>
        <w:ind w:left="284" w:hanging="284"/>
        <w:jc w:val="both"/>
        <w:rPr>
          <w:rFonts w:cs="Arial"/>
          <w:sz w:val="22"/>
          <w:szCs w:val="22"/>
          <w:lang w:val="el-GR"/>
        </w:rPr>
      </w:pPr>
      <w:r w:rsidRPr="005B7C2F">
        <w:rPr>
          <w:rFonts w:cs="Arial"/>
          <w:sz w:val="22"/>
          <w:szCs w:val="22"/>
          <w:lang w:val="el-GR"/>
        </w:rPr>
        <w:t xml:space="preserve">β) Ειδικά σε περίπτωση εκπρόθεσμης παράδοσης των ειδών, όπως προβλέπεται στο </w:t>
      </w:r>
      <w:r w:rsidR="00CE1B42" w:rsidRPr="005B7C2F">
        <w:rPr>
          <w:rFonts w:cs="Arial"/>
          <w:sz w:val="22"/>
          <w:szCs w:val="22"/>
          <w:lang w:val="el-GR"/>
        </w:rPr>
        <w:t>Άρθρο</w:t>
      </w:r>
      <w:r w:rsidRPr="005B7C2F">
        <w:rPr>
          <w:rFonts w:cs="Arial"/>
          <w:sz w:val="22"/>
          <w:szCs w:val="22"/>
          <w:lang w:val="el-GR"/>
        </w:rPr>
        <w:t xml:space="preserve"> 1</w:t>
      </w:r>
      <w:r w:rsidR="002063FF" w:rsidRPr="005B7C2F">
        <w:rPr>
          <w:rFonts w:cs="Arial"/>
          <w:sz w:val="22"/>
          <w:szCs w:val="22"/>
          <w:lang w:val="el-GR"/>
        </w:rPr>
        <w:t>5</w:t>
      </w:r>
      <w:r w:rsidRPr="005B7C2F">
        <w:rPr>
          <w:rFonts w:cs="Arial"/>
          <w:sz w:val="22"/>
          <w:szCs w:val="22"/>
          <w:lang w:val="el-GR"/>
        </w:rPr>
        <w:t xml:space="preserve">, ο Προμηθευτής, καθιστάμενος υπερήμερος με μόνη την παρέλευση της προθεσμίας παράδοσης, οφείλει να καταβάλει στην Τράπεζα, ως ποινική ρήτρα, τα παρακάτω ποσοστά επί της αξίας της προμήθειας που παραδόθηκε εκπρόθεσμα για τους παρακάτω χρόνους καθυστέρησης: </w:t>
      </w:r>
    </w:p>
    <w:p w:rsidR="005062F7" w:rsidRPr="005B7C2F" w:rsidRDefault="005062F7" w:rsidP="002E0BB3">
      <w:pPr>
        <w:ind w:left="568" w:hanging="284"/>
        <w:jc w:val="both"/>
        <w:rPr>
          <w:rFonts w:cs="Arial"/>
          <w:sz w:val="22"/>
          <w:szCs w:val="22"/>
          <w:lang w:val="el-GR"/>
        </w:rPr>
      </w:pPr>
      <w:r w:rsidRPr="005B7C2F">
        <w:rPr>
          <w:rFonts w:cs="Arial"/>
          <w:sz w:val="22"/>
          <w:szCs w:val="22"/>
          <w:lang w:val="el-GR"/>
        </w:rPr>
        <w:t>- Για καθυστέρηση που δεν υπερβαίνει το ½ του χρόνου παράδοσης, 0,5% ημερησίως.</w:t>
      </w:r>
    </w:p>
    <w:p w:rsidR="005062F7" w:rsidRPr="005B7C2F" w:rsidRDefault="005062F7" w:rsidP="002E0BB3">
      <w:pPr>
        <w:ind w:left="568" w:hanging="284"/>
        <w:jc w:val="both"/>
        <w:rPr>
          <w:rFonts w:cs="Arial"/>
          <w:sz w:val="22"/>
          <w:szCs w:val="22"/>
          <w:lang w:val="el-GR"/>
        </w:rPr>
      </w:pPr>
      <w:r w:rsidRPr="005B7C2F">
        <w:rPr>
          <w:rFonts w:cs="Arial"/>
          <w:sz w:val="22"/>
          <w:szCs w:val="22"/>
          <w:lang w:val="el-GR"/>
        </w:rPr>
        <w:t>-  Για καθυστέρηση που βρίσκεται μέσα στο χρονικό διάστημα από το ½  μέχρι το χρόνο παράδοσης, 1% ημερησίως.</w:t>
      </w:r>
    </w:p>
    <w:p w:rsidR="005062F7" w:rsidRPr="005B7C2F" w:rsidRDefault="005062F7" w:rsidP="002E0BB3">
      <w:pPr>
        <w:ind w:left="568" w:hanging="284"/>
        <w:jc w:val="both"/>
        <w:rPr>
          <w:rFonts w:cs="Arial"/>
          <w:sz w:val="22"/>
          <w:szCs w:val="22"/>
          <w:lang w:val="el-GR"/>
        </w:rPr>
      </w:pPr>
      <w:r w:rsidRPr="005B7C2F">
        <w:rPr>
          <w:rFonts w:cs="Arial"/>
          <w:sz w:val="22"/>
          <w:szCs w:val="22"/>
          <w:lang w:val="el-GR"/>
        </w:rPr>
        <w:t>-  Για καθυστέρηση που υπερβαίνει το χρονικό διάστημα του χρόνου παράδοσης, μέχρι το διπλάσιο αυτού, 1,5% ημερησίως.</w:t>
      </w:r>
    </w:p>
    <w:p w:rsidR="005062F7" w:rsidRPr="005B7C2F" w:rsidRDefault="005062F7" w:rsidP="002E0BB3">
      <w:pPr>
        <w:ind w:left="568" w:hanging="284"/>
        <w:jc w:val="both"/>
        <w:rPr>
          <w:rFonts w:cs="Arial"/>
          <w:sz w:val="22"/>
          <w:szCs w:val="22"/>
          <w:lang w:val="el-GR"/>
        </w:rPr>
      </w:pPr>
      <w:r w:rsidRPr="005B7C2F">
        <w:rPr>
          <w:rFonts w:cs="Arial"/>
          <w:sz w:val="22"/>
          <w:szCs w:val="22"/>
          <w:lang w:val="el-GR"/>
        </w:rPr>
        <w:t>- Για καθυστέρηση που υπερβαίνει το διπλάσιο του χρόνου παράδοσης, 2% ημερησίως.</w:t>
      </w:r>
    </w:p>
    <w:p w:rsidR="00B76F2B" w:rsidRPr="005B7C2F" w:rsidRDefault="005062F7" w:rsidP="002E0BB3">
      <w:pPr>
        <w:spacing w:before="120"/>
        <w:jc w:val="both"/>
        <w:rPr>
          <w:rFonts w:cs="Arial"/>
          <w:sz w:val="22"/>
          <w:szCs w:val="22"/>
          <w:lang w:val="el-GR"/>
        </w:rPr>
      </w:pPr>
      <w:r w:rsidRPr="005B7C2F">
        <w:rPr>
          <w:rFonts w:cs="Arial"/>
          <w:sz w:val="22"/>
          <w:szCs w:val="22"/>
          <w:lang w:val="el-GR"/>
        </w:rPr>
        <w:t>Εάν κατά τον υπολογισμό του χρόνου προκύπτει κλάσμα ημέρας, τότε θεωρείται ολόκληρη ημέρα. Κατά τον υπολογισμό του χρονικού διαστήματος καθυστέρησης παράδοσης ή αντικατάστασης, με απόφαση των αρμοδίων οργάνων, δεν λαμβάνεται υπόψη ο χρόνος που παρήλθε κατά τα διάφορα στάδια των</w:t>
      </w:r>
      <w:r w:rsidR="00B76F2B" w:rsidRPr="005B7C2F">
        <w:rPr>
          <w:rFonts w:cs="Arial"/>
          <w:sz w:val="22"/>
          <w:szCs w:val="22"/>
          <w:lang w:val="el-GR"/>
        </w:rPr>
        <w:t xml:space="preserve"> διαδικασιών, για τον οποίο δεν ευθύνεται ο Προμηθευτής.</w:t>
      </w:r>
    </w:p>
    <w:p w:rsidR="005062F7" w:rsidRPr="005B7C2F" w:rsidRDefault="005062F7" w:rsidP="002E0BB3">
      <w:pPr>
        <w:spacing w:before="120" w:after="120"/>
        <w:jc w:val="both"/>
        <w:rPr>
          <w:rFonts w:cs="Arial"/>
          <w:sz w:val="22"/>
          <w:szCs w:val="22"/>
          <w:lang w:val="el-GR"/>
        </w:rPr>
      </w:pPr>
      <w:r w:rsidRPr="005B7C2F">
        <w:rPr>
          <w:rFonts w:cs="Arial"/>
          <w:sz w:val="22"/>
          <w:szCs w:val="22"/>
          <w:lang w:val="el-GR"/>
        </w:rPr>
        <w:lastRenderedPageBreak/>
        <w:t>Τα ποσά των ποινικών ρητρών εισπράττονται είτε διά συμψηφισμού με την αμοιβή του Προμηθευτή είτε διά καταπτώσεως (εν όλω ή εν μέρει) της εγγυητικής επιστολής καλής εκτέλεσης.</w:t>
      </w:r>
    </w:p>
    <w:p w:rsidR="005062F7" w:rsidRPr="005B7C2F" w:rsidRDefault="005062F7" w:rsidP="002E0BB3">
      <w:pPr>
        <w:spacing w:after="120"/>
        <w:jc w:val="both"/>
        <w:rPr>
          <w:rFonts w:cs="Arial"/>
          <w:sz w:val="22"/>
          <w:szCs w:val="22"/>
          <w:lang w:val="el-GR"/>
        </w:rPr>
      </w:pPr>
      <w:r w:rsidRPr="005B7C2F">
        <w:rPr>
          <w:rFonts w:cs="Arial"/>
          <w:sz w:val="22"/>
          <w:szCs w:val="22"/>
          <w:lang w:val="el-GR"/>
        </w:rPr>
        <w:t xml:space="preserve">Ο Προμηθευτής σε περίπτωση </w:t>
      </w:r>
      <w:r w:rsidR="00B76F2B" w:rsidRPr="005B7C2F">
        <w:rPr>
          <w:rFonts w:cs="Arial"/>
          <w:sz w:val="22"/>
          <w:szCs w:val="22"/>
          <w:lang w:val="el-GR"/>
        </w:rPr>
        <w:t xml:space="preserve">κατά την οποία </w:t>
      </w:r>
      <w:r w:rsidRPr="005B7C2F">
        <w:rPr>
          <w:rFonts w:cs="Arial"/>
          <w:sz w:val="22"/>
          <w:szCs w:val="22"/>
          <w:lang w:val="el-GR"/>
        </w:rPr>
        <w:t>επικαλεστεί αδυναμία τήρησης της συμφωνημένης προθεσμίας παράδοσης των ειδών λόγω ανωτέρας βίας, πρέπει να γνωστοποιήσει στην Τράπεζα τα γεγονότα, τα οποία συνιστούν την ανωτέρα βία, μέσα σε δέκα (10) το αργότερο ημέρες από την ημερομηνία που θα συμβούν αυτά. Μόνο η έγγραφη αναγνώριση από την Τράπεζα του λόγου ανωτέρας βίας, που επικαλείται ο Προμηθευτής, συνεπάγεται την απαλλαγή του τελευταίου από τις συνέπειες της εκπρόθεσμης παράδοσης των ειδών, της Τράπεζας όμως δικαιούμενης στην περίπτωση αυτή, να καταγγείλει με μονομερή δήλωσή της και αζημίως για την ίδια χωρίς καμία σε βάρος της υποχρέωση αποζημίωσης, τη σύμβαση αυτή, μέσα σε δέκα πέντε (15) ημέρες από την γνωστοποίηση προς αυτή των γεγονότων που συνιστούν την ανωτέρα βία.</w:t>
      </w:r>
    </w:p>
    <w:p w:rsidR="005062F7" w:rsidRPr="005B7C2F" w:rsidRDefault="005062F7" w:rsidP="002E0BB3">
      <w:pPr>
        <w:jc w:val="both"/>
        <w:rPr>
          <w:rFonts w:cs="Arial"/>
          <w:sz w:val="22"/>
          <w:szCs w:val="22"/>
          <w:lang w:val="el-GR"/>
        </w:rPr>
      </w:pPr>
      <w:r w:rsidRPr="005B7C2F">
        <w:rPr>
          <w:rFonts w:cs="Arial"/>
          <w:sz w:val="22"/>
          <w:szCs w:val="22"/>
          <w:lang w:val="el-GR"/>
        </w:rPr>
        <w:t>Σε κάθε περίπτωση και ανεξάρτητα από την κήρυξη ή όχι του Προμηθευτή εκπτώτου ή την κατάπτωση ποινικής ρήτρας, η Τράπεζα μπορεί οποτεδήποτε να αξιώσει την αποκατάσταση κάθε ζημίας της, την οποία έχει υποστεί από την εκπρόθεσμη ή τη μη προσήκουσα εκτέλεση της σύμβασης από τον Προμηθευτή.</w:t>
      </w:r>
    </w:p>
    <w:p w:rsidR="005342F3" w:rsidRPr="005B7C2F" w:rsidRDefault="00E602A8" w:rsidP="002E0BB3">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ΕΠΙΛΥΣΗ ΔΙΑΦΟΡΩΝ</w:t>
      </w:r>
    </w:p>
    <w:p w:rsidR="00E602A8" w:rsidRPr="005B7C2F" w:rsidRDefault="00E602A8" w:rsidP="002E0BB3">
      <w:pPr>
        <w:jc w:val="both"/>
        <w:rPr>
          <w:rFonts w:cs="Arial"/>
          <w:sz w:val="22"/>
          <w:szCs w:val="22"/>
          <w:lang w:val="el-GR" w:eastAsia="el-GR"/>
        </w:rPr>
      </w:pPr>
      <w:r w:rsidRPr="005B7C2F">
        <w:rPr>
          <w:rFonts w:cs="Arial"/>
          <w:bCs/>
          <w:sz w:val="22"/>
          <w:szCs w:val="22"/>
          <w:lang w:val="el-GR"/>
        </w:rPr>
        <w:t xml:space="preserve">Κάθε διαφορά που τυχόν προκύψει </w:t>
      </w:r>
      <w:r w:rsidR="00B76F2B" w:rsidRPr="005B7C2F">
        <w:rPr>
          <w:rFonts w:cs="Arial"/>
          <w:bCs/>
          <w:sz w:val="22"/>
          <w:szCs w:val="22"/>
          <w:lang w:val="el-GR"/>
        </w:rPr>
        <w:t>από την παρούσα</w:t>
      </w:r>
      <w:r w:rsidRPr="005B7C2F">
        <w:rPr>
          <w:rFonts w:cs="Arial"/>
          <w:bCs/>
          <w:sz w:val="22"/>
          <w:szCs w:val="22"/>
          <w:lang w:val="el-GR"/>
        </w:rPr>
        <w:t xml:space="preserve"> επιλύεται καταρχ</w:t>
      </w:r>
      <w:r w:rsidR="005062F7" w:rsidRPr="005B7C2F">
        <w:rPr>
          <w:rFonts w:cs="Arial"/>
          <w:bCs/>
          <w:sz w:val="22"/>
          <w:szCs w:val="22"/>
          <w:lang w:val="el-GR"/>
        </w:rPr>
        <w:t>ήν</w:t>
      </w:r>
      <w:r w:rsidRPr="005B7C2F">
        <w:rPr>
          <w:rFonts w:cs="Arial"/>
          <w:bCs/>
          <w:sz w:val="22"/>
          <w:szCs w:val="22"/>
          <w:lang w:val="el-GR"/>
        </w:rPr>
        <w:t xml:space="preserve"> από τα αρμόδια όργανα της Τράπεζας. Σε περίπτωση κατά την οποία ο </w:t>
      </w:r>
      <w:r w:rsidR="00B76F2B" w:rsidRPr="005B7C2F">
        <w:rPr>
          <w:rFonts w:cs="Arial"/>
          <w:bCs/>
          <w:sz w:val="22"/>
          <w:szCs w:val="22"/>
          <w:lang w:val="el-GR"/>
        </w:rPr>
        <w:t>ενδιαφερόμενος</w:t>
      </w:r>
      <w:r w:rsidRPr="005B7C2F">
        <w:rPr>
          <w:rFonts w:cs="Arial"/>
          <w:bCs/>
          <w:sz w:val="22"/>
          <w:szCs w:val="22"/>
          <w:lang w:val="el-GR"/>
        </w:rPr>
        <w:t xml:space="preserve"> δεν αποδεχθεί την απόφαση των αρμοδίων οργάνων, η διαφωνία υπάγεται στη δικαιοδοσία των δικαστηρίων της Αθήνας, τα οποία ορίζονται αποκλειστικά και μόνο αρμόδια προς τούτο. Εφαρμοστέο Δίκαιο είναι το ελληνικό.</w:t>
      </w:r>
    </w:p>
    <w:p w:rsidR="005342F3" w:rsidRPr="005B7C2F" w:rsidRDefault="005342F3" w:rsidP="002E0BB3">
      <w:pPr>
        <w:pStyle w:val="Heading1"/>
        <w:tabs>
          <w:tab w:val="clear" w:pos="432"/>
          <w:tab w:val="num" w:pos="322"/>
        </w:tabs>
        <w:spacing w:before="360" w:after="120"/>
        <w:rPr>
          <w:rFonts w:ascii="Arial" w:hAnsi="Arial" w:cs="Arial"/>
          <w:sz w:val="22"/>
          <w:szCs w:val="22"/>
        </w:rPr>
      </w:pPr>
      <w:r w:rsidRPr="005B7C2F">
        <w:rPr>
          <w:rFonts w:ascii="Arial" w:hAnsi="Arial" w:cs="Arial"/>
          <w:sz w:val="22"/>
          <w:szCs w:val="22"/>
        </w:rPr>
        <w:t>ΑΠΟΔΟΧΗ ΤΩΝ ΟΡΩΝ ΤΗΣ ΠΡΟΚΗΡΥΞΗΣ</w:t>
      </w:r>
    </w:p>
    <w:p w:rsidR="00075BA8" w:rsidRPr="005B7C2F" w:rsidRDefault="00075BA8" w:rsidP="002E0BB3">
      <w:pPr>
        <w:pStyle w:val="BodyText"/>
        <w:tabs>
          <w:tab w:val="left" w:pos="360"/>
        </w:tabs>
        <w:spacing w:after="0"/>
        <w:jc w:val="both"/>
        <w:rPr>
          <w:rFonts w:cs="Arial"/>
          <w:sz w:val="22"/>
          <w:szCs w:val="22"/>
          <w:lang w:val="el-GR"/>
        </w:rPr>
      </w:pPr>
      <w:r w:rsidRPr="005B7C2F">
        <w:rPr>
          <w:rFonts w:cs="Arial"/>
          <w:sz w:val="22"/>
          <w:szCs w:val="22"/>
          <w:lang w:val="el-GR"/>
        </w:rPr>
        <w:t>Η συμμετοχή στο διαγωνισμό προϋποθέτει ότι ο διαγωνιζόμενος έλαβε γνώση όλων των όρων της προκήρυξης και τους αποδέχεται ανεπιφύλακτα. Τυχόν απόκλιση από τους όρους της προκήρυξης πρέπει να δηλώνεται με σαφήνεια στην προσφορά.</w:t>
      </w:r>
    </w:p>
    <w:p w:rsidR="00075BA8" w:rsidRPr="005B7C2F" w:rsidRDefault="00075BA8" w:rsidP="002E0BB3">
      <w:pPr>
        <w:pStyle w:val="BodyText"/>
        <w:tabs>
          <w:tab w:val="left" w:pos="360"/>
        </w:tabs>
        <w:spacing w:before="80" w:after="0"/>
        <w:jc w:val="both"/>
        <w:rPr>
          <w:rFonts w:cs="Arial"/>
          <w:sz w:val="22"/>
          <w:szCs w:val="22"/>
          <w:lang w:val="el-GR"/>
        </w:rPr>
      </w:pPr>
      <w:r w:rsidRPr="005B7C2F">
        <w:rPr>
          <w:rFonts w:cs="Arial"/>
          <w:sz w:val="22"/>
          <w:szCs w:val="22"/>
          <w:lang w:val="el-GR"/>
        </w:rPr>
        <w:t xml:space="preserve">Η Τράπεζα της Ελλάδος επιφυλάσσεται του δικαιώματος της ματαίωσης του διαγωνισμού, της μη κατακύρωσης αυτού σε κανένα από τους </w:t>
      </w:r>
      <w:r w:rsidR="00897802" w:rsidRPr="005B7C2F">
        <w:rPr>
          <w:rFonts w:cs="Arial"/>
          <w:sz w:val="22"/>
          <w:szCs w:val="22"/>
          <w:lang w:val="el-GR"/>
        </w:rPr>
        <w:t>διαγωνιζομένου</w:t>
      </w:r>
      <w:r w:rsidRPr="005B7C2F">
        <w:rPr>
          <w:rFonts w:cs="Arial"/>
          <w:sz w:val="22"/>
          <w:szCs w:val="22"/>
          <w:lang w:val="el-GR"/>
        </w:rPr>
        <w:t>ς και της εν συνεχεία, κατά την κρίση της, επανάληψης αυτού ή απευθείας ανάθεσης ή οριστικής ματαίωσης της προμήθειας.</w:t>
      </w:r>
    </w:p>
    <w:p w:rsidR="00075BA8" w:rsidRPr="005B7C2F" w:rsidRDefault="00075BA8" w:rsidP="002E0BB3">
      <w:pPr>
        <w:pStyle w:val="BodyText"/>
        <w:tabs>
          <w:tab w:val="left" w:pos="360"/>
        </w:tabs>
        <w:spacing w:before="80" w:after="0"/>
        <w:jc w:val="both"/>
        <w:rPr>
          <w:rFonts w:cs="Arial"/>
          <w:sz w:val="22"/>
          <w:szCs w:val="22"/>
          <w:lang w:val="el-GR"/>
        </w:rPr>
      </w:pPr>
      <w:r w:rsidRPr="005B7C2F">
        <w:rPr>
          <w:rFonts w:cs="Arial"/>
          <w:sz w:val="22"/>
          <w:szCs w:val="22"/>
          <w:lang w:val="el-GR"/>
        </w:rPr>
        <w:t>Στις παραπάνω περιπτώσεις οι διαγωνιζόμενοι δεν έχουν καμιά αξίωση κατά της Τράπεζας της Ελλάδος.</w:t>
      </w:r>
    </w:p>
    <w:p w:rsidR="00075BA8" w:rsidRPr="005B7C2F" w:rsidRDefault="00075BA8" w:rsidP="002E0BB3">
      <w:pPr>
        <w:pStyle w:val="BodyText"/>
        <w:numPr>
          <w:ilvl w:val="0"/>
          <w:numId w:val="4"/>
        </w:numPr>
        <w:tabs>
          <w:tab w:val="left" w:pos="360"/>
          <w:tab w:val="left" w:pos="540"/>
        </w:tabs>
        <w:spacing w:before="360"/>
        <w:rPr>
          <w:rFonts w:cs="Arial"/>
          <w:b/>
          <w:bCs/>
          <w:sz w:val="22"/>
          <w:szCs w:val="22"/>
          <w:lang w:val="el-GR"/>
        </w:rPr>
      </w:pPr>
      <w:r w:rsidRPr="005B7C2F">
        <w:rPr>
          <w:rFonts w:cs="Arial"/>
          <w:b/>
          <w:bCs/>
          <w:sz w:val="22"/>
          <w:szCs w:val="22"/>
          <w:lang w:val="el-GR"/>
        </w:rPr>
        <w:t xml:space="preserve"> ΠΛΗΡΟΦΟΡΙΕΣ ΓΙΑ ΤΟ ΔΙΑΓΩΝΙΣΜΟ</w:t>
      </w:r>
    </w:p>
    <w:p w:rsidR="00E306E9" w:rsidRPr="005B7C2F" w:rsidRDefault="00A27461" w:rsidP="002E0BB3">
      <w:pPr>
        <w:pStyle w:val="Par1"/>
        <w:spacing w:after="80" w:line="240" w:lineRule="auto"/>
        <w:ind w:firstLine="0"/>
        <w:rPr>
          <w:rFonts w:cs="Arial"/>
        </w:rPr>
      </w:pPr>
      <w:r w:rsidRPr="005B7C2F">
        <w:rPr>
          <w:rFonts w:cs="Arial"/>
        </w:rPr>
        <w:t xml:space="preserve">Για πληροφορίες </w:t>
      </w:r>
      <w:r w:rsidR="00E306E9" w:rsidRPr="005B7C2F">
        <w:rPr>
          <w:rFonts w:cs="Arial"/>
        </w:rPr>
        <w:t>ή διευκρινίσεις</w:t>
      </w:r>
      <w:r w:rsidR="00960B75" w:rsidRPr="005B7C2F">
        <w:rPr>
          <w:rFonts w:cs="Arial"/>
        </w:rPr>
        <w:t xml:space="preserve"> σχετικά:</w:t>
      </w:r>
    </w:p>
    <w:p w:rsidR="00AA4994" w:rsidRPr="005B7C2F" w:rsidRDefault="00AA4994" w:rsidP="002E0BB3">
      <w:pPr>
        <w:pStyle w:val="BodyText"/>
        <w:numPr>
          <w:ilvl w:val="0"/>
          <w:numId w:val="18"/>
        </w:numPr>
        <w:tabs>
          <w:tab w:val="left" w:pos="360"/>
          <w:tab w:val="left" w:pos="540"/>
        </w:tabs>
        <w:spacing w:after="0"/>
        <w:jc w:val="both"/>
        <w:rPr>
          <w:rFonts w:cs="Arial"/>
          <w:sz w:val="22"/>
          <w:szCs w:val="22"/>
          <w:lang w:val="el-GR"/>
        </w:rPr>
      </w:pPr>
      <w:r w:rsidRPr="005B7C2F">
        <w:rPr>
          <w:rFonts w:cs="Arial"/>
          <w:sz w:val="22"/>
          <w:szCs w:val="22"/>
          <w:lang w:val="el-GR"/>
        </w:rPr>
        <w:t>με τις τεχνικές προδιαγραφέ</w:t>
      </w:r>
      <w:r w:rsidR="00F41C3C">
        <w:rPr>
          <w:rFonts w:cs="Arial"/>
          <w:sz w:val="22"/>
          <w:szCs w:val="22"/>
          <w:lang w:val="el-GR"/>
        </w:rPr>
        <w:t>ς και λοιπές πληροφορίες αρμόδιο</w:t>
      </w:r>
      <w:r w:rsidRPr="005B7C2F">
        <w:rPr>
          <w:rFonts w:cs="Arial"/>
          <w:sz w:val="22"/>
          <w:szCs w:val="22"/>
          <w:lang w:val="el-GR"/>
        </w:rPr>
        <w:t xml:space="preserve"> είναι</w:t>
      </w:r>
      <w:r w:rsidR="00F41C3C">
        <w:rPr>
          <w:rFonts w:cs="Arial"/>
          <w:sz w:val="22"/>
          <w:szCs w:val="22"/>
          <w:lang w:val="el-GR"/>
        </w:rPr>
        <w:t xml:space="preserve"> το Τμήμα Διοικητικής Υποστήριξης</w:t>
      </w:r>
      <w:r w:rsidRPr="005B7C2F">
        <w:rPr>
          <w:rFonts w:cs="Arial"/>
          <w:sz w:val="22"/>
          <w:szCs w:val="22"/>
          <w:lang w:val="el-GR"/>
        </w:rPr>
        <w:t xml:space="preserve"> </w:t>
      </w:r>
      <w:r w:rsidR="00F41C3C">
        <w:rPr>
          <w:rFonts w:cs="Arial"/>
          <w:sz w:val="22"/>
          <w:szCs w:val="22"/>
          <w:lang w:val="el-GR"/>
        </w:rPr>
        <w:t>τ</w:t>
      </w:r>
      <w:r w:rsidRPr="005B7C2F">
        <w:rPr>
          <w:rFonts w:cs="Arial"/>
          <w:sz w:val="22"/>
          <w:szCs w:val="22"/>
          <w:lang w:val="el-GR"/>
        </w:rPr>
        <w:t>η</w:t>
      </w:r>
      <w:r w:rsidR="00F41C3C">
        <w:rPr>
          <w:rFonts w:cs="Arial"/>
          <w:sz w:val="22"/>
          <w:szCs w:val="22"/>
          <w:lang w:val="el-GR"/>
        </w:rPr>
        <w:t>ς</w:t>
      </w:r>
      <w:r w:rsidRPr="005B7C2F">
        <w:rPr>
          <w:rFonts w:cs="Arial"/>
          <w:sz w:val="22"/>
          <w:szCs w:val="22"/>
          <w:lang w:val="el-GR"/>
        </w:rPr>
        <w:t xml:space="preserve"> Διεύθ</w:t>
      </w:r>
      <w:r w:rsidR="0015770D">
        <w:rPr>
          <w:rFonts w:cs="Arial"/>
          <w:sz w:val="22"/>
          <w:szCs w:val="22"/>
          <w:lang w:val="el-GR"/>
        </w:rPr>
        <w:t>υνση</w:t>
      </w:r>
      <w:r w:rsidR="00F41C3C">
        <w:rPr>
          <w:rFonts w:cs="Arial"/>
          <w:sz w:val="22"/>
          <w:szCs w:val="22"/>
          <w:lang w:val="el-GR"/>
        </w:rPr>
        <w:t>ς</w:t>
      </w:r>
      <w:r w:rsidR="0015770D">
        <w:rPr>
          <w:rFonts w:cs="Arial"/>
          <w:sz w:val="22"/>
          <w:szCs w:val="22"/>
          <w:lang w:val="el-GR"/>
        </w:rPr>
        <w:t xml:space="preserve"> Πληροφορικής (αρμόδια</w:t>
      </w:r>
      <w:r w:rsidR="001E59BE" w:rsidRPr="005B7C2F">
        <w:rPr>
          <w:rFonts w:cs="Arial"/>
          <w:sz w:val="22"/>
          <w:szCs w:val="22"/>
          <w:lang w:val="el-GR"/>
        </w:rPr>
        <w:t>:</w:t>
      </w:r>
      <w:r w:rsidRPr="005B7C2F">
        <w:rPr>
          <w:rFonts w:cs="Arial"/>
          <w:sz w:val="22"/>
          <w:szCs w:val="22"/>
          <w:lang w:val="el-GR"/>
        </w:rPr>
        <w:t xml:space="preserve"> </w:t>
      </w:r>
      <w:r w:rsidR="0015770D">
        <w:rPr>
          <w:rFonts w:cs="Arial"/>
          <w:sz w:val="22"/>
          <w:szCs w:val="22"/>
          <w:lang w:val="el-GR"/>
        </w:rPr>
        <w:t xml:space="preserve">Ζωή </w:t>
      </w:r>
      <w:proofErr w:type="spellStart"/>
      <w:r w:rsidR="0015770D">
        <w:rPr>
          <w:rFonts w:cs="Arial"/>
          <w:sz w:val="22"/>
          <w:szCs w:val="22"/>
          <w:lang w:val="el-GR"/>
        </w:rPr>
        <w:t>Καραβασώνη</w:t>
      </w:r>
      <w:proofErr w:type="spellEnd"/>
      <w:r w:rsidRPr="005B7C2F">
        <w:rPr>
          <w:rFonts w:cs="Arial"/>
          <w:sz w:val="22"/>
          <w:szCs w:val="22"/>
          <w:lang w:val="el-GR"/>
        </w:rPr>
        <w:t xml:space="preserve">, </w:t>
      </w:r>
      <w:proofErr w:type="spellStart"/>
      <w:r w:rsidRPr="005B7C2F">
        <w:rPr>
          <w:rFonts w:cs="Arial"/>
          <w:sz w:val="22"/>
          <w:szCs w:val="22"/>
          <w:lang w:val="el-GR"/>
        </w:rPr>
        <w:t>τηλ</w:t>
      </w:r>
      <w:proofErr w:type="spellEnd"/>
      <w:r w:rsidRPr="005B7C2F">
        <w:rPr>
          <w:rFonts w:cs="Arial"/>
          <w:sz w:val="22"/>
          <w:szCs w:val="22"/>
          <w:lang w:val="el-GR"/>
        </w:rPr>
        <w:t xml:space="preserve">. 210 </w:t>
      </w:r>
      <w:r w:rsidR="0015770D">
        <w:rPr>
          <w:rFonts w:cs="Arial"/>
          <w:sz w:val="22"/>
          <w:szCs w:val="22"/>
          <w:lang w:val="el-GR"/>
        </w:rPr>
        <w:t>679941</w:t>
      </w:r>
      <w:r w:rsidR="001E59BE" w:rsidRPr="005B7C2F">
        <w:rPr>
          <w:rFonts w:cs="Arial"/>
          <w:sz w:val="22"/>
          <w:szCs w:val="22"/>
          <w:lang w:val="el-GR"/>
        </w:rPr>
        <w:t>0</w:t>
      </w:r>
      <w:r w:rsidRPr="005B7C2F">
        <w:rPr>
          <w:rFonts w:cs="Arial"/>
          <w:sz w:val="22"/>
          <w:szCs w:val="22"/>
          <w:lang w:val="el-GR"/>
        </w:rPr>
        <w:t>,</w:t>
      </w:r>
      <w:r w:rsidR="0015770D">
        <w:rPr>
          <w:rFonts w:cs="Arial"/>
          <w:sz w:val="22"/>
          <w:szCs w:val="22"/>
          <w:lang w:val="el-GR"/>
        </w:rPr>
        <w:t xml:space="preserve"> </w:t>
      </w:r>
      <w:r w:rsidR="0015770D">
        <w:rPr>
          <w:rFonts w:cs="Arial"/>
          <w:sz w:val="22"/>
          <w:szCs w:val="22"/>
          <w:lang w:val="en-US"/>
        </w:rPr>
        <w:t>e</w:t>
      </w:r>
      <w:r w:rsidRPr="005B7C2F">
        <w:rPr>
          <w:rFonts w:cs="Arial"/>
          <w:sz w:val="22"/>
          <w:szCs w:val="22"/>
          <w:lang w:val="en-US"/>
        </w:rPr>
        <w:t>mail</w:t>
      </w:r>
      <w:r w:rsidRPr="005B7C2F">
        <w:rPr>
          <w:rFonts w:cs="Arial"/>
          <w:sz w:val="22"/>
          <w:szCs w:val="22"/>
          <w:lang w:val="el-GR"/>
        </w:rPr>
        <w:t xml:space="preserve">: </w:t>
      </w:r>
      <w:r w:rsidR="0015770D">
        <w:rPr>
          <w:rFonts w:cs="Arial"/>
          <w:sz w:val="22"/>
          <w:szCs w:val="22"/>
          <w:lang w:val="en-US"/>
        </w:rPr>
        <w:t>zkaravasoni</w:t>
      </w:r>
      <w:r w:rsidRPr="005B7C2F">
        <w:rPr>
          <w:rFonts w:cs="Arial"/>
          <w:sz w:val="22"/>
          <w:szCs w:val="22"/>
          <w:lang w:val="el-GR"/>
        </w:rPr>
        <w:t>@</w:t>
      </w:r>
      <w:r w:rsidRPr="005B7C2F">
        <w:rPr>
          <w:rFonts w:cs="Arial"/>
          <w:sz w:val="22"/>
          <w:szCs w:val="22"/>
          <w:lang w:val="en-US"/>
        </w:rPr>
        <w:t>bankofgreece</w:t>
      </w:r>
      <w:r w:rsidRPr="005B7C2F">
        <w:rPr>
          <w:rFonts w:cs="Arial"/>
          <w:sz w:val="22"/>
          <w:szCs w:val="22"/>
          <w:lang w:val="el-GR"/>
        </w:rPr>
        <w:t>.</w:t>
      </w:r>
      <w:r w:rsidRPr="005B7C2F">
        <w:rPr>
          <w:rFonts w:cs="Arial"/>
          <w:sz w:val="22"/>
          <w:szCs w:val="22"/>
          <w:lang w:val="en-US"/>
        </w:rPr>
        <w:t>gr</w:t>
      </w:r>
      <w:r w:rsidRPr="005B7C2F">
        <w:rPr>
          <w:rFonts w:cs="Arial"/>
          <w:sz w:val="22"/>
          <w:szCs w:val="22"/>
          <w:lang w:val="el-GR"/>
        </w:rPr>
        <w:t>).</w:t>
      </w:r>
    </w:p>
    <w:p w:rsidR="00A802D5" w:rsidRPr="00A802D5" w:rsidRDefault="00A27461" w:rsidP="002E0BB3">
      <w:pPr>
        <w:pStyle w:val="Par1"/>
        <w:numPr>
          <w:ilvl w:val="0"/>
          <w:numId w:val="18"/>
        </w:numPr>
        <w:spacing w:line="240" w:lineRule="auto"/>
        <w:rPr>
          <w:rFonts w:cs="Arial"/>
        </w:rPr>
      </w:pPr>
      <w:r w:rsidRPr="005B7C2F">
        <w:rPr>
          <w:rFonts w:cs="Arial"/>
        </w:rPr>
        <w:t>με τη διαδικασία του διαγωνισμού αρμόδιο</w:t>
      </w:r>
      <w:r w:rsidR="009A19C9">
        <w:rPr>
          <w:rFonts w:cs="Arial"/>
        </w:rPr>
        <w:t xml:space="preserve"> είναι το Τμήμα Προμηθειών Παγίων</w:t>
      </w:r>
      <w:r w:rsidR="0049741E" w:rsidRPr="005B7C2F">
        <w:rPr>
          <w:rFonts w:cs="Arial"/>
        </w:rPr>
        <w:t xml:space="preserve"> &amp; </w:t>
      </w:r>
      <w:r w:rsidR="009A19C9">
        <w:rPr>
          <w:rFonts w:cs="Arial"/>
        </w:rPr>
        <w:t>Αναλωσίμων</w:t>
      </w:r>
      <w:r w:rsidRPr="005B7C2F">
        <w:rPr>
          <w:rFonts w:cs="Arial"/>
        </w:rPr>
        <w:t xml:space="preserve"> της Διεύθυνσης Τεχνικ</w:t>
      </w:r>
      <w:r w:rsidR="0049741E" w:rsidRPr="005B7C2F">
        <w:rPr>
          <w:rFonts w:cs="Arial"/>
        </w:rPr>
        <w:t xml:space="preserve">ής &amp; </w:t>
      </w:r>
      <w:r w:rsidRPr="005B7C2F">
        <w:rPr>
          <w:rFonts w:cs="Arial"/>
        </w:rPr>
        <w:t>Διοικητικής Υποστήριξης</w:t>
      </w:r>
      <w:r w:rsidR="009A19C9">
        <w:rPr>
          <w:rFonts w:cs="Arial"/>
        </w:rPr>
        <w:t xml:space="preserve"> της Τράπεζας (</w:t>
      </w:r>
      <w:proofErr w:type="spellStart"/>
      <w:r w:rsidR="009A19C9">
        <w:rPr>
          <w:rFonts w:cs="Arial"/>
        </w:rPr>
        <w:t>αρμόδιος</w:t>
      </w:r>
      <w:r w:rsidR="00E306E9" w:rsidRPr="005B7C2F">
        <w:rPr>
          <w:rFonts w:cs="Arial"/>
        </w:rPr>
        <w:t>:</w:t>
      </w:r>
      <w:r w:rsidR="000703F2">
        <w:rPr>
          <w:rFonts w:cs="Arial"/>
        </w:rPr>
        <w:t>Δ</w:t>
      </w:r>
      <w:r w:rsidR="009A19C9">
        <w:rPr>
          <w:rFonts w:cs="Arial"/>
        </w:rPr>
        <w:t>ημήτριος</w:t>
      </w:r>
      <w:proofErr w:type="spellEnd"/>
      <w:r w:rsidR="009A19C9">
        <w:rPr>
          <w:rFonts w:cs="Arial"/>
        </w:rPr>
        <w:t xml:space="preserve"> Φωτιάδης</w:t>
      </w:r>
      <w:r w:rsidR="00E306E9" w:rsidRPr="005B7C2F">
        <w:rPr>
          <w:rFonts w:cs="Arial"/>
        </w:rPr>
        <w:t xml:space="preserve">, </w:t>
      </w:r>
      <w:proofErr w:type="spellStart"/>
      <w:r w:rsidR="00E306E9" w:rsidRPr="005B7C2F">
        <w:rPr>
          <w:rFonts w:cs="Arial"/>
        </w:rPr>
        <w:t>τηλ</w:t>
      </w:r>
      <w:proofErr w:type="spellEnd"/>
      <w:r w:rsidR="00E306E9" w:rsidRPr="005B7C2F">
        <w:rPr>
          <w:rFonts w:cs="Arial"/>
        </w:rPr>
        <w:t xml:space="preserve">. 210 3202188, </w:t>
      </w:r>
      <w:r w:rsidR="00E306E9" w:rsidRPr="005B7C2F">
        <w:rPr>
          <w:rFonts w:cs="Arial"/>
          <w:lang w:val="en-US"/>
        </w:rPr>
        <w:t>email</w:t>
      </w:r>
      <w:r w:rsidR="00E306E9" w:rsidRPr="005B7C2F">
        <w:rPr>
          <w:rFonts w:cs="Arial"/>
        </w:rPr>
        <w:t xml:space="preserve">: </w:t>
      </w:r>
      <w:r w:rsidR="00A802D5" w:rsidRPr="000703F2">
        <w:rPr>
          <w:rFonts w:cs="Arial"/>
          <w:lang w:val="en-US"/>
        </w:rPr>
        <w:t>dfotiadis</w:t>
      </w:r>
      <w:r w:rsidR="00A802D5" w:rsidRPr="000703F2">
        <w:rPr>
          <w:rFonts w:cs="Arial"/>
        </w:rPr>
        <w:t>@</w:t>
      </w:r>
      <w:r w:rsidR="00A802D5" w:rsidRPr="000703F2">
        <w:rPr>
          <w:rFonts w:cs="Arial"/>
          <w:lang w:val="en-US"/>
        </w:rPr>
        <w:t>bankofgreece</w:t>
      </w:r>
      <w:r w:rsidR="00A802D5" w:rsidRPr="000703F2">
        <w:rPr>
          <w:rFonts w:cs="Arial"/>
        </w:rPr>
        <w:t>.</w:t>
      </w:r>
      <w:r w:rsidR="00A802D5" w:rsidRPr="000703F2">
        <w:rPr>
          <w:rFonts w:cs="Arial"/>
          <w:lang w:val="en-US"/>
        </w:rPr>
        <w:t>gr</w:t>
      </w:r>
      <w:r w:rsidR="00E306E9" w:rsidRPr="005B7C2F">
        <w:rPr>
          <w:rFonts w:cs="Arial"/>
          <w:color w:val="1F497D"/>
        </w:rPr>
        <w:t>)</w:t>
      </w:r>
      <w:r w:rsidR="00A802D5">
        <w:rPr>
          <w:rFonts w:cs="Arial"/>
          <w:color w:val="1F497D"/>
        </w:rPr>
        <w:t>.</w:t>
      </w:r>
    </w:p>
    <w:p w:rsidR="00A27461" w:rsidRPr="005B7C2F" w:rsidRDefault="00A27461" w:rsidP="00295F46">
      <w:pPr>
        <w:pStyle w:val="Par1"/>
        <w:spacing w:line="240" w:lineRule="auto"/>
        <w:ind w:left="227" w:firstLine="0"/>
        <w:rPr>
          <w:rFonts w:cs="Arial"/>
        </w:rPr>
      </w:pPr>
    </w:p>
    <w:p w:rsidR="00E8682A" w:rsidRDefault="00295F46" w:rsidP="002E0BB3">
      <w:pPr>
        <w:pStyle w:val="BodyText"/>
        <w:tabs>
          <w:tab w:val="left" w:pos="360"/>
          <w:tab w:val="left" w:pos="540"/>
        </w:tabs>
        <w:rPr>
          <w:rFonts w:cs="Arial"/>
          <w:sz w:val="22"/>
          <w:szCs w:val="22"/>
          <w:lang w:val="el-GR"/>
        </w:rPr>
      </w:pPr>
      <w:r>
        <w:rPr>
          <w:rFonts w:cs="Arial"/>
          <w:sz w:val="22"/>
          <w:szCs w:val="22"/>
          <w:lang w:val="el-GR"/>
        </w:rPr>
        <w:t>Αθήνα,  18</w:t>
      </w:r>
      <w:r w:rsidR="00B04513">
        <w:rPr>
          <w:rFonts w:cs="Arial"/>
          <w:sz w:val="22"/>
          <w:szCs w:val="22"/>
          <w:lang w:val="el-GR"/>
        </w:rPr>
        <w:t xml:space="preserve"> Ιουνίου 2020</w:t>
      </w:r>
    </w:p>
    <w:p w:rsidR="0013367C" w:rsidRDefault="0013367C" w:rsidP="002E0BB3">
      <w:pPr>
        <w:pStyle w:val="BodyText"/>
        <w:tabs>
          <w:tab w:val="left" w:pos="360"/>
          <w:tab w:val="left" w:pos="540"/>
        </w:tabs>
        <w:rPr>
          <w:rFonts w:cs="Arial"/>
          <w:sz w:val="22"/>
          <w:szCs w:val="22"/>
          <w:lang w:val="el-GR"/>
        </w:rPr>
      </w:pPr>
    </w:p>
    <w:p w:rsidR="000703F2" w:rsidRDefault="000703F2" w:rsidP="002E0BB3">
      <w:pPr>
        <w:pStyle w:val="BodyText"/>
        <w:tabs>
          <w:tab w:val="left" w:pos="360"/>
          <w:tab w:val="left" w:pos="540"/>
        </w:tabs>
        <w:rPr>
          <w:rFonts w:cs="Arial"/>
          <w:sz w:val="22"/>
          <w:szCs w:val="22"/>
          <w:lang w:val="el-GR"/>
        </w:rPr>
      </w:pPr>
    </w:p>
    <w:p w:rsidR="005D4D18" w:rsidRPr="005B7C2F" w:rsidRDefault="005D4D18" w:rsidP="002E0BB3">
      <w:pPr>
        <w:pStyle w:val="BodyText"/>
        <w:tabs>
          <w:tab w:val="left" w:pos="360"/>
          <w:tab w:val="left" w:pos="540"/>
        </w:tabs>
        <w:rPr>
          <w:rFonts w:cs="Arial"/>
          <w:sz w:val="22"/>
          <w:szCs w:val="22"/>
          <w:lang w:val="el-GR"/>
        </w:rPr>
      </w:pPr>
    </w:p>
    <w:p w:rsidR="00E8682A" w:rsidRPr="005B7C2F" w:rsidRDefault="00E8682A" w:rsidP="002E0BB3">
      <w:pPr>
        <w:pStyle w:val="Par1"/>
        <w:tabs>
          <w:tab w:val="center" w:pos="2040"/>
        </w:tabs>
        <w:spacing w:line="240" w:lineRule="auto"/>
        <w:jc w:val="left"/>
        <w:rPr>
          <w:rFonts w:cs="Arial"/>
        </w:rPr>
      </w:pPr>
      <w:r w:rsidRPr="005B7C2F">
        <w:rPr>
          <w:rFonts w:cs="Arial"/>
        </w:rPr>
        <w:t>Ελένη Μαυροειδή</w:t>
      </w:r>
    </w:p>
    <w:p w:rsidR="00E8682A" w:rsidRDefault="00E8682A" w:rsidP="002E0BB3">
      <w:pPr>
        <w:pStyle w:val="Par1"/>
        <w:tabs>
          <w:tab w:val="center" w:pos="2040"/>
        </w:tabs>
        <w:spacing w:line="240" w:lineRule="auto"/>
        <w:ind w:firstLine="0"/>
        <w:jc w:val="left"/>
        <w:rPr>
          <w:rFonts w:cs="Arial"/>
        </w:rPr>
      </w:pPr>
      <w:r w:rsidRPr="005B7C2F">
        <w:rPr>
          <w:rFonts w:cs="Arial"/>
        </w:rPr>
        <w:t xml:space="preserve">          Διευθύντρια</w:t>
      </w:r>
    </w:p>
    <w:p w:rsidR="0013367C" w:rsidRDefault="0013367C" w:rsidP="002E0BB3">
      <w:pPr>
        <w:pStyle w:val="Par1"/>
        <w:tabs>
          <w:tab w:val="center" w:pos="2040"/>
        </w:tabs>
        <w:spacing w:line="240" w:lineRule="auto"/>
        <w:ind w:firstLine="0"/>
        <w:jc w:val="left"/>
        <w:rPr>
          <w:rFonts w:cs="Arial"/>
        </w:rPr>
      </w:pPr>
    </w:p>
    <w:p w:rsidR="005342F3" w:rsidRPr="005B7C2F" w:rsidRDefault="005342F3" w:rsidP="00C25054">
      <w:pPr>
        <w:spacing w:line="300" w:lineRule="exact"/>
        <w:jc w:val="center"/>
        <w:rPr>
          <w:rFonts w:cs="Arial"/>
          <w:b/>
          <w:sz w:val="22"/>
          <w:szCs w:val="22"/>
          <w:u w:val="single"/>
          <w:lang w:val="el-GR"/>
        </w:rPr>
      </w:pPr>
      <w:r w:rsidRPr="005B7C2F">
        <w:rPr>
          <w:rFonts w:cs="Arial"/>
          <w:b/>
          <w:sz w:val="22"/>
          <w:szCs w:val="22"/>
          <w:u w:val="single"/>
          <w:lang w:val="el-GR"/>
        </w:rPr>
        <w:t>ΠΑΡΑΡΤΗΜΑ Α’</w:t>
      </w:r>
    </w:p>
    <w:p w:rsidR="005342F3" w:rsidRPr="005B7C2F" w:rsidRDefault="005342F3" w:rsidP="00C25054">
      <w:pPr>
        <w:spacing w:line="300" w:lineRule="exact"/>
        <w:jc w:val="both"/>
        <w:rPr>
          <w:rFonts w:cs="Arial"/>
          <w:sz w:val="22"/>
          <w:szCs w:val="22"/>
          <w:lang w:val="el-GR"/>
        </w:rPr>
      </w:pPr>
      <w:r w:rsidRPr="005B7C2F">
        <w:rPr>
          <w:rFonts w:cs="Arial"/>
          <w:sz w:val="22"/>
          <w:szCs w:val="22"/>
          <w:lang w:val="el-GR"/>
        </w:rPr>
        <w:t xml:space="preserve"> </w:t>
      </w:r>
    </w:p>
    <w:p w:rsidR="005342F3" w:rsidRDefault="005342F3" w:rsidP="00C25054">
      <w:pPr>
        <w:spacing w:line="300" w:lineRule="exact"/>
        <w:jc w:val="center"/>
        <w:rPr>
          <w:rFonts w:cs="Arial"/>
          <w:b/>
          <w:sz w:val="22"/>
          <w:szCs w:val="22"/>
          <w:lang w:val="el-GR"/>
        </w:rPr>
      </w:pPr>
      <w:r w:rsidRPr="005B7C2F">
        <w:rPr>
          <w:rFonts w:cs="Arial"/>
          <w:b/>
          <w:sz w:val="22"/>
          <w:szCs w:val="22"/>
          <w:lang w:val="el-GR"/>
        </w:rPr>
        <w:t>ΚΟΣΤΟΣ ΠΡΟΜΗΘΕΙΑΣ ΑΝΑΛΩΣΙΜΩΝ</w:t>
      </w:r>
    </w:p>
    <w:p w:rsidR="002E0BB3" w:rsidRPr="005B7C2F" w:rsidRDefault="002E0BB3" w:rsidP="00C25054">
      <w:pPr>
        <w:spacing w:line="300" w:lineRule="exact"/>
        <w:jc w:val="center"/>
        <w:rPr>
          <w:rFonts w:cs="Arial"/>
          <w:b/>
          <w:sz w:val="22"/>
          <w:szCs w:val="22"/>
          <w:lang w:val="el-GR"/>
        </w:rPr>
      </w:pPr>
    </w:p>
    <w:p w:rsidR="004F518F" w:rsidRPr="00915370" w:rsidRDefault="00095F07" w:rsidP="00C25054">
      <w:pPr>
        <w:spacing w:line="300" w:lineRule="exact"/>
        <w:jc w:val="center"/>
        <w:rPr>
          <w:rFonts w:cs="Arial"/>
          <w:b/>
          <w:bCs/>
          <w:sz w:val="22"/>
          <w:szCs w:val="22"/>
          <w:lang w:val="el-GR" w:eastAsia="el-GR"/>
        </w:rPr>
      </w:pPr>
      <w:r w:rsidRPr="005B7C2F">
        <w:rPr>
          <w:rFonts w:cs="Arial"/>
          <w:b/>
          <w:bCs/>
          <w:sz w:val="22"/>
          <w:szCs w:val="22"/>
          <w:lang w:val="el-GR" w:eastAsia="el-GR"/>
        </w:rPr>
        <w:t>ΠΙΝΑΚΑΣ 1</w:t>
      </w:r>
      <w:r w:rsidR="004F518F" w:rsidRPr="005B7C2F">
        <w:rPr>
          <w:rFonts w:cs="Arial"/>
          <w:b/>
          <w:bCs/>
          <w:sz w:val="22"/>
          <w:szCs w:val="22"/>
          <w:lang w:val="el-GR" w:eastAsia="el-GR"/>
        </w:rPr>
        <w:t>:</w:t>
      </w:r>
      <w:r w:rsidRPr="005B7C2F">
        <w:rPr>
          <w:rFonts w:cs="Arial"/>
          <w:b/>
          <w:bCs/>
          <w:sz w:val="22"/>
          <w:szCs w:val="22"/>
          <w:lang w:val="el-GR" w:eastAsia="el-GR"/>
        </w:rPr>
        <w:t xml:space="preserve">  Αναλώσιμα </w:t>
      </w:r>
      <w:r w:rsidR="0093626D">
        <w:rPr>
          <w:rFonts w:cs="Arial"/>
          <w:b/>
          <w:bCs/>
          <w:sz w:val="22"/>
          <w:szCs w:val="22"/>
          <w:lang w:val="el-GR" w:eastAsia="el-GR"/>
        </w:rPr>
        <w:t xml:space="preserve">Εκτυπωτών </w:t>
      </w:r>
      <w:r w:rsidRPr="005B7C2F">
        <w:rPr>
          <w:rFonts w:cs="Arial"/>
          <w:b/>
          <w:bCs/>
          <w:sz w:val="22"/>
          <w:szCs w:val="22"/>
          <w:lang w:val="el-GR" w:eastAsia="el-GR"/>
        </w:rPr>
        <w:t>LEXMARK (Κατηγορία 1</w:t>
      </w:r>
      <w:r w:rsidR="004F518F" w:rsidRPr="005B7C2F">
        <w:rPr>
          <w:rFonts w:cs="Arial"/>
          <w:b/>
          <w:bCs/>
          <w:sz w:val="22"/>
          <w:szCs w:val="22"/>
          <w:lang w:val="el-GR" w:eastAsia="el-GR"/>
        </w:rPr>
        <w:t>)</w:t>
      </w:r>
    </w:p>
    <w:p w:rsidR="00750EC3" w:rsidRPr="00915370" w:rsidRDefault="00750EC3" w:rsidP="00C25054">
      <w:pPr>
        <w:spacing w:line="300" w:lineRule="exact"/>
        <w:jc w:val="center"/>
        <w:rPr>
          <w:rFonts w:cs="Arial"/>
          <w:b/>
          <w:bCs/>
          <w:sz w:val="22"/>
          <w:szCs w:val="22"/>
          <w:lang w:val="el-GR" w:eastAsia="el-GR"/>
        </w:rPr>
      </w:pPr>
    </w:p>
    <w:tbl>
      <w:tblPr>
        <w:tblW w:w="10916" w:type="dxa"/>
        <w:tblInd w:w="-885" w:type="dxa"/>
        <w:tblLayout w:type="fixed"/>
        <w:tblLook w:val="04A0" w:firstRow="1" w:lastRow="0" w:firstColumn="1" w:lastColumn="0" w:noHBand="0" w:noVBand="1"/>
      </w:tblPr>
      <w:tblGrid>
        <w:gridCol w:w="567"/>
        <w:gridCol w:w="6947"/>
        <w:gridCol w:w="1276"/>
        <w:gridCol w:w="992"/>
        <w:gridCol w:w="1134"/>
      </w:tblGrid>
      <w:tr w:rsidR="00750EC3" w:rsidRPr="0085569D" w:rsidTr="00F214B1">
        <w:trPr>
          <w:trHeight w:val="930"/>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α/α</w:t>
            </w:r>
          </w:p>
        </w:tc>
        <w:tc>
          <w:tcPr>
            <w:tcW w:w="6947" w:type="dxa"/>
            <w:tcBorders>
              <w:top w:val="single" w:sz="4" w:space="0" w:color="auto"/>
              <w:left w:val="nil"/>
              <w:bottom w:val="single" w:sz="4" w:space="0" w:color="auto"/>
              <w:right w:val="single" w:sz="4" w:space="0" w:color="auto"/>
            </w:tcBorders>
            <w:shd w:val="clear" w:color="000000" w:fill="F2F2F2"/>
            <w:vAlign w:val="center"/>
          </w:tcPr>
          <w:p w:rsidR="00750EC3" w:rsidRPr="0085569D" w:rsidRDefault="00750EC3" w:rsidP="00F214B1">
            <w:pPr>
              <w:spacing w:line="300" w:lineRule="exact"/>
              <w:jc w:val="center"/>
              <w:rPr>
                <w:rFonts w:cs="Arial"/>
                <w:color w:val="000000"/>
                <w:sz w:val="20"/>
                <w:szCs w:val="20"/>
                <w:lang w:val="en-US" w:eastAsia="el-GR"/>
              </w:rPr>
            </w:pPr>
            <w:proofErr w:type="spellStart"/>
            <w:r w:rsidRPr="0085569D">
              <w:rPr>
                <w:rFonts w:cs="Arial"/>
                <w:color w:val="000000"/>
                <w:sz w:val="20"/>
                <w:szCs w:val="20"/>
                <w:lang w:val="en-US" w:eastAsia="el-GR"/>
              </w:rPr>
              <w:t>Περιγρ</w:t>
            </w:r>
            <w:proofErr w:type="spellEnd"/>
            <w:r w:rsidRPr="0085569D">
              <w:rPr>
                <w:rFonts w:cs="Arial"/>
                <w:color w:val="000000"/>
                <w:sz w:val="20"/>
                <w:szCs w:val="20"/>
                <w:lang w:val="en-US" w:eastAsia="el-GR"/>
              </w:rPr>
              <w:t>αφή ανα</w:t>
            </w:r>
            <w:proofErr w:type="spellStart"/>
            <w:r w:rsidRPr="0085569D">
              <w:rPr>
                <w:rFonts w:cs="Arial"/>
                <w:color w:val="000000"/>
                <w:sz w:val="20"/>
                <w:szCs w:val="20"/>
                <w:lang w:val="en-US" w:eastAsia="el-GR"/>
              </w:rPr>
              <w:t>λωσίμου</w:t>
            </w:r>
            <w:proofErr w:type="spellEnd"/>
          </w:p>
        </w:tc>
        <w:tc>
          <w:tcPr>
            <w:tcW w:w="1276" w:type="dxa"/>
            <w:tcBorders>
              <w:top w:val="single" w:sz="4" w:space="0" w:color="auto"/>
              <w:left w:val="nil"/>
              <w:bottom w:val="single" w:sz="4" w:space="0" w:color="auto"/>
              <w:right w:val="single" w:sz="4" w:space="0" w:color="auto"/>
            </w:tcBorders>
            <w:shd w:val="clear" w:color="000000" w:fill="F2F2F2"/>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Εκτιμώμενη ποσότητα</w:t>
            </w:r>
          </w:p>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(σε τεμάχια)</w:t>
            </w:r>
          </w:p>
        </w:tc>
        <w:tc>
          <w:tcPr>
            <w:tcW w:w="992" w:type="dxa"/>
            <w:tcBorders>
              <w:top w:val="single" w:sz="4" w:space="0" w:color="auto"/>
              <w:left w:val="nil"/>
              <w:bottom w:val="single" w:sz="4" w:space="0" w:color="auto"/>
              <w:right w:val="single" w:sz="4" w:space="0" w:color="auto"/>
            </w:tcBorders>
            <w:shd w:val="clear" w:color="000000" w:fill="F2F2F2"/>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Τιμή μονάδας</w:t>
            </w:r>
          </w:p>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(σε ευρώ)</w:t>
            </w:r>
          </w:p>
        </w:tc>
        <w:tc>
          <w:tcPr>
            <w:tcW w:w="1134" w:type="dxa"/>
            <w:tcBorders>
              <w:top w:val="single" w:sz="4" w:space="0" w:color="auto"/>
              <w:left w:val="nil"/>
              <w:bottom w:val="single" w:sz="4" w:space="0" w:color="auto"/>
              <w:right w:val="single" w:sz="4" w:space="0" w:color="auto"/>
            </w:tcBorders>
            <w:shd w:val="clear" w:color="000000" w:fill="F2F2F2"/>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Αξία</w:t>
            </w:r>
          </w:p>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(σε ευρώ)</w:t>
            </w: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Pr>
                <w:rFonts w:ascii="Calibri" w:hAnsi="Calibri" w:cs="Calibri"/>
                <w:color w:val="000000"/>
                <w:sz w:val="22"/>
                <w:szCs w:val="22"/>
                <w:lang w:val="en-US" w:eastAsia="el-GR"/>
              </w:rPr>
              <w:t>LEXMARK C746</w:t>
            </w:r>
            <w:r w:rsidRPr="00C920E0">
              <w:rPr>
                <w:rFonts w:ascii="Calibri" w:hAnsi="Calibri" w:cs="Calibri"/>
                <w:color w:val="000000"/>
                <w:sz w:val="22"/>
                <w:szCs w:val="22"/>
                <w:lang w:val="en-US" w:eastAsia="el-GR"/>
              </w:rPr>
              <w:t xml:space="preserve">/8 BLACK </w:t>
            </w:r>
            <w:r>
              <w:rPr>
                <w:rFonts w:ascii="Calibri" w:hAnsi="Calibri" w:cs="Calibri"/>
                <w:color w:val="000000"/>
                <w:sz w:val="22"/>
                <w:szCs w:val="22"/>
                <w:lang w:val="en-US" w:eastAsia="el-GR"/>
              </w:rPr>
              <w:t>TONER 12K</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(C746H3KG,</w:t>
            </w:r>
            <w:r w:rsidRPr="00C920E0">
              <w:rPr>
                <w:rFonts w:ascii="Calibri" w:hAnsi="Calibri" w:cs="Calibri"/>
                <w:color w:val="000000"/>
                <w:sz w:val="22"/>
                <w:szCs w:val="22"/>
                <w:lang w:val="en-US" w:eastAsia="el-GR"/>
              </w:rPr>
              <w:t>C746H1KG</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26</w:t>
            </w:r>
          </w:p>
        </w:tc>
        <w:tc>
          <w:tcPr>
            <w:tcW w:w="992"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2</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Pr>
                <w:rFonts w:ascii="Calibri" w:hAnsi="Calibri" w:cs="Calibri"/>
                <w:color w:val="000000"/>
                <w:sz w:val="22"/>
                <w:szCs w:val="22"/>
                <w:lang w:val="en-US" w:eastAsia="el-GR"/>
              </w:rPr>
              <w:t>LEXMARK C746</w:t>
            </w:r>
            <w:r w:rsidRPr="00C920E0">
              <w:rPr>
                <w:rFonts w:ascii="Calibri" w:hAnsi="Calibri" w:cs="Calibri"/>
                <w:color w:val="000000"/>
                <w:sz w:val="22"/>
                <w:szCs w:val="22"/>
                <w:lang w:val="en-US" w:eastAsia="el-GR"/>
              </w:rPr>
              <w:t xml:space="preserve">/8 CYAN  </w:t>
            </w:r>
            <w:r>
              <w:rPr>
                <w:rFonts w:ascii="Calibri" w:hAnsi="Calibri" w:cs="Calibri"/>
                <w:color w:val="000000"/>
                <w:sz w:val="22"/>
                <w:szCs w:val="22"/>
                <w:lang w:val="en-US" w:eastAsia="el-GR"/>
              </w:rPr>
              <w:t>TONER 10K (C748H3CG,</w:t>
            </w:r>
            <w:r w:rsidRPr="00C920E0">
              <w:rPr>
                <w:rFonts w:ascii="Calibri" w:hAnsi="Calibri" w:cs="Calibri"/>
                <w:color w:val="000000"/>
                <w:sz w:val="22"/>
                <w:szCs w:val="22"/>
                <w:lang w:val="en-US" w:eastAsia="el-GR"/>
              </w:rPr>
              <w:t xml:space="preserve"> C748H1CG</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13</w:t>
            </w:r>
          </w:p>
        </w:tc>
        <w:tc>
          <w:tcPr>
            <w:tcW w:w="992"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3</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Pr>
                <w:rFonts w:ascii="Calibri" w:hAnsi="Calibri" w:cs="Calibri"/>
                <w:color w:val="000000"/>
                <w:sz w:val="22"/>
                <w:szCs w:val="22"/>
                <w:lang w:val="en-US" w:eastAsia="el-GR"/>
              </w:rPr>
              <w:t>LEXMARK C746</w:t>
            </w:r>
            <w:r w:rsidRPr="00C920E0">
              <w:rPr>
                <w:rFonts w:ascii="Calibri" w:hAnsi="Calibri" w:cs="Calibri"/>
                <w:color w:val="000000"/>
                <w:sz w:val="22"/>
                <w:szCs w:val="22"/>
                <w:lang w:val="en-US" w:eastAsia="el-GR"/>
              </w:rPr>
              <w:t>/8 MAGENT</w:t>
            </w:r>
            <w:r>
              <w:rPr>
                <w:rFonts w:ascii="Calibri" w:hAnsi="Calibri" w:cs="Calibri"/>
                <w:color w:val="000000"/>
                <w:sz w:val="22"/>
                <w:szCs w:val="22"/>
                <w:lang w:val="en-US" w:eastAsia="el-GR"/>
              </w:rPr>
              <w:t xml:space="preserve">A </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TONER 10K (</w:t>
            </w:r>
            <w:r w:rsidRPr="00C920E0">
              <w:rPr>
                <w:rFonts w:ascii="Calibri" w:hAnsi="Calibri" w:cs="Calibri"/>
                <w:color w:val="000000"/>
                <w:sz w:val="22"/>
                <w:szCs w:val="22"/>
                <w:lang w:val="en-US" w:eastAsia="el-GR"/>
              </w:rPr>
              <w:t>C748H3MG</w:t>
            </w:r>
            <w:r>
              <w:rPr>
                <w:rFonts w:ascii="Calibri" w:hAnsi="Calibri" w:cs="Calibri"/>
                <w:color w:val="000000"/>
                <w:sz w:val="22"/>
                <w:szCs w:val="22"/>
                <w:lang w:val="en-US" w:eastAsia="el-GR"/>
              </w:rPr>
              <w:t>,</w:t>
            </w:r>
            <w:r w:rsidRPr="00C920E0">
              <w:rPr>
                <w:rFonts w:ascii="Calibri" w:hAnsi="Calibri" w:cs="Calibri"/>
                <w:color w:val="000000"/>
                <w:sz w:val="22"/>
                <w:szCs w:val="22"/>
                <w:lang w:val="en-US" w:eastAsia="el-GR"/>
              </w:rPr>
              <w:t xml:space="preserve"> C748H1MG</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13</w:t>
            </w:r>
          </w:p>
        </w:tc>
        <w:tc>
          <w:tcPr>
            <w:tcW w:w="992"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4</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Pr>
                <w:rFonts w:ascii="Calibri" w:hAnsi="Calibri" w:cs="Calibri"/>
                <w:color w:val="000000"/>
                <w:sz w:val="22"/>
                <w:szCs w:val="22"/>
                <w:lang w:val="en-US" w:eastAsia="el-GR"/>
              </w:rPr>
              <w:t>LEXMARK C746</w:t>
            </w:r>
            <w:r w:rsidRPr="00C920E0">
              <w:rPr>
                <w:rFonts w:ascii="Calibri" w:hAnsi="Calibri" w:cs="Calibri"/>
                <w:color w:val="000000"/>
                <w:sz w:val="22"/>
                <w:szCs w:val="22"/>
                <w:lang w:val="en-US" w:eastAsia="el-GR"/>
              </w:rPr>
              <w:t>/8 YELL</w:t>
            </w:r>
            <w:r>
              <w:rPr>
                <w:rFonts w:ascii="Calibri" w:hAnsi="Calibri" w:cs="Calibri"/>
                <w:color w:val="000000"/>
                <w:sz w:val="22"/>
                <w:szCs w:val="22"/>
                <w:lang w:val="en-US" w:eastAsia="el-GR"/>
              </w:rPr>
              <w:t>OW</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TONER 10K (</w:t>
            </w:r>
            <w:r w:rsidRPr="00C920E0">
              <w:rPr>
                <w:rFonts w:ascii="Calibri" w:hAnsi="Calibri" w:cs="Calibri"/>
                <w:color w:val="000000"/>
                <w:sz w:val="22"/>
                <w:szCs w:val="22"/>
                <w:lang w:val="en-US" w:eastAsia="el-GR"/>
              </w:rPr>
              <w:t>C748H3YG</w:t>
            </w:r>
            <w:r>
              <w:rPr>
                <w:rFonts w:ascii="Calibri" w:hAnsi="Calibri" w:cs="Calibri"/>
                <w:color w:val="000000"/>
                <w:sz w:val="22"/>
                <w:szCs w:val="22"/>
                <w:lang w:val="en-US" w:eastAsia="el-GR"/>
              </w:rPr>
              <w:t>,</w:t>
            </w:r>
            <w:r w:rsidRPr="00C920E0">
              <w:rPr>
                <w:rFonts w:ascii="Calibri" w:hAnsi="Calibri" w:cs="Calibri"/>
                <w:color w:val="000000"/>
                <w:sz w:val="22"/>
                <w:szCs w:val="22"/>
                <w:lang w:val="en-US" w:eastAsia="el-GR"/>
              </w:rPr>
              <w:t xml:space="preserve"> C748M1YG</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10</w:t>
            </w:r>
          </w:p>
        </w:tc>
        <w:tc>
          <w:tcPr>
            <w:tcW w:w="992"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5</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 xml:space="preserve">LEXMARK C748 </w:t>
            </w:r>
            <w:r>
              <w:rPr>
                <w:rFonts w:ascii="Calibri" w:hAnsi="Calibri" w:cs="Calibri"/>
                <w:color w:val="000000"/>
                <w:sz w:val="22"/>
                <w:szCs w:val="22"/>
                <w:lang w:val="en-US" w:eastAsia="el-GR"/>
              </w:rPr>
              <w:t xml:space="preserve">/C73X </w:t>
            </w:r>
            <w:r w:rsidRPr="00C920E0">
              <w:rPr>
                <w:rFonts w:ascii="Calibri" w:hAnsi="Calibri" w:cs="Calibri"/>
                <w:color w:val="000000"/>
                <w:sz w:val="22"/>
                <w:szCs w:val="22"/>
                <w:lang w:val="en-US" w:eastAsia="el-GR"/>
              </w:rPr>
              <w:t xml:space="preserve"> FUSER </w:t>
            </w:r>
            <w:r>
              <w:rPr>
                <w:rFonts w:ascii="Calibri" w:hAnsi="Calibri" w:cs="Calibri"/>
                <w:color w:val="000000"/>
                <w:sz w:val="22"/>
                <w:szCs w:val="22"/>
                <w:lang w:val="en-US" w:eastAsia="el-GR"/>
              </w:rPr>
              <w:t xml:space="preserve">MAINTENANCE KIT 100K </w:t>
            </w:r>
            <w:r w:rsidRPr="00C920E0">
              <w:rPr>
                <w:rFonts w:ascii="Calibri" w:hAnsi="Calibri" w:cs="Calibri"/>
                <w:color w:val="000000"/>
                <w:sz w:val="22"/>
                <w:szCs w:val="22"/>
                <w:lang w:val="en-US" w:eastAsia="el-GR"/>
              </w:rPr>
              <w:t>(40X8111)</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3</w:t>
            </w:r>
          </w:p>
        </w:tc>
        <w:tc>
          <w:tcPr>
            <w:tcW w:w="992"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6</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Pr>
                <w:rFonts w:ascii="Calibri" w:hAnsi="Calibri" w:cs="Calibri"/>
                <w:color w:val="000000"/>
                <w:sz w:val="22"/>
                <w:szCs w:val="22"/>
                <w:lang w:val="en-US" w:eastAsia="el-GR"/>
              </w:rPr>
              <w:t xml:space="preserve">LEXMARK C748/ C73X  TRANSFER BELT </w:t>
            </w:r>
            <w:r w:rsidRPr="00C920E0">
              <w:rPr>
                <w:rFonts w:ascii="Calibri" w:hAnsi="Calibri" w:cs="Calibri"/>
                <w:color w:val="000000"/>
                <w:sz w:val="22"/>
                <w:szCs w:val="22"/>
                <w:lang w:val="en-US" w:eastAsia="el-GR"/>
              </w:rPr>
              <w:t>MAINT</w:t>
            </w:r>
            <w:r>
              <w:rPr>
                <w:rFonts w:ascii="Calibri" w:hAnsi="Calibri" w:cs="Calibri"/>
                <w:color w:val="000000"/>
                <w:sz w:val="22"/>
                <w:szCs w:val="22"/>
                <w:lang w:val="en-US" w:eastAsia="el-GR"/>
              </w:rPr>
              <w:t>ENANCE KIT</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120K(</w:t>
            </w:r>
            <w:r w:rsidRPr="00C920E0">
              <w:rPr>
                <w:rFonts w:ascii="Calibri" w:hAnsi="Calibri" w:cs="Calibri"/>
                <w:color w:val="000000"/>
                <w:sz w:val="22"/>
                <w:szCs w:val="22"/>
                <w:lang w:val="en-US" w:eastAsia="el-GR"/>
              </w:rPr>
              <w:t>40X6401)</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3</w:t>
            </w:r>
          </w:p>
        </w:tc>
        <w:tc>
          <w:tcPr>
            <w:tcW w:w="992"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7</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LEXMARK C748 PHOTOC</w:t>
            </w:r>
            <w:r>
              <w:rPr>
                <w:rFonts w:ascii="Calibri" w:hAnsi="Calibri" w:cs="Calibri"/>
                <w:color w:val="000000"/>
                <w:sz w:val="22"/>
                <w:szCs w:val="22"/>
                <w:lang w:val="en-US" w:eastAsia="el-GR"/>
              </w:rPr>
              <w:t>ONDUCTOR</w:t>
            </w:r>
            <w:r w:rsidRPr="00C920E0">
              <w:rPr>
                <w:rFonts w:ascii="Calibri" w:hAnsi="Calibri" w:cs="Calibri"/>
                <w:color w:val="000000"/>
                <w:sz w:val="22"/>
                <w:szCs w:val="22"/>
                <w:lang w:val="en-US" w:eastAsia="el-GR"/>
              </w:rPr>
              <w:t xml:space="preserve"> KIT</w:t>
            </w:r>
            <w:r>
              <w:rPr>
                <w:rFonts w:ascii="Calibri" w:hAnsi="Calibri" w:cs="Calibri"/>
                <w:color w:val="000000"/>
                <w:sz w:val="22"/>
                <w:szCs w:val="22"/>
                <w:lang w:val="en-US" w:eastAsia="el-GR"/>
              </w:rPr>
              <w:t xml:space="preserve"> BLACK&amp;</w:t>
            </w:r>
            <w:r w:rsidRPr="00C920E0">
              <w:rPr>
                <w:rFonts w:ascii="Calibri" w:hAnsi="Calibri" w:cs="Calibri"/>
                <w:color w:val="000000"/>
                <w:sz w:val="22"/>
                <w:szCs w:val="22"/>
                <w:lang w:val="en-US" w:eastAsia="el-GR"/>
              </w:rPr>
              <w:t xml:space="preserve">COLOR </w:t>
            </w:r>
            <w:r>
              <w:rPr>
                <w:rFonts w:ascii="Calibri" w:hAnsi="Calibri" w:cs="Calibri"/>
                <w:color w:val="000000"/>
                <w:sz w:val="22"/>
                <w:szCs w:val="22"/>
                <w:lang w:val="en-US" w:eastAsia="el-GR"/>
              </w:rPr>
              <w:t xml:space="preserve">20K </w:t>
            </w:r>
            <w:r w:rsidRPr="00C920E0">
              <w:rPr>
                <w:rFonts w:ascii="Calibri" w:hAnsi="Calibri" w:cs="Calibri"/>
                <w:color w:val="000000"/>
                <w:sz w:val="22"/>
                <w:szCs w:val="22"/>
                <w:lang w:val="en-US" w:eastAsia="el-GR"/>
              </w:rPr>
              <w:t>(C734X24G)</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6</w:t>
            </w:r>
          </w:p>
        </w:tc>
        <w:tc>
          <w:tcPr>
            <w:tcW w:w="992"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8</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LEXMARK C748 WASTE TONER</w:t>
            </w:r>
            <w:r>
              <w:rPr>
                <w:rFonts w:ascii="Calibri" w:hAnsi="Calibri" w:cs="Calibri"/>
                <w:color w:val="000000"/>
                <w:sz w:val="22"/>
                <w:szCs w:val="22"/>
                <w:lang w:val="en-US" w:eastAsia="el-GR"/>
              </w:rPr>
              <w:t xml:space="preserve"> 25K</w:t>
            </w:r>
            <w:r w:rsidRPr="00C920E0">
              <w:rPr>
                <w:rFonts w:ascii="Calibri" w:hAnsi="Calibri" w:cs="Calibri"/>
                <w:color w:val="000000"/>
                <w:sz w:val="22"/>
                <w:szCs w:val="22"/>
                <w:lang w:val="en-US" w:eastAsia="el-GR"/>
              </w:rPr>
              <w:t xml:space="preserve"> (C734X77G)</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3</w:t>
            </w:r>
          </w:p>
        </w:tc>
        <w:tc>
          <w:tcPr>
            <w:tcW w:w="992"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9</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LEXMARK CS720-</w:t>
            </w:r>
            <w:r>
              <w:rPr>
                <w:rFonts w:ascii="Calibri" w:hAnsi="Calibri" w:cs="Calibri"/>
                <w:color w:val="000000"/>
                <w:sz w:val="22"/>
                <w:szCs w:val="22"/>
                <w:lang w:val="en-US" w:eastAsia="el-GR"/>
              </w:rPr>
              <w:t>7</w:t>
            </w:r>
            <w:r w:rsidRPr="00C920E0">
              <w:rPr>
                <w:rFonts w:ascii="Calibri" w:hAnsi="Calibri" w:cs="Calibri"/>
                <w:color w:val="000000"/>
                <w:sz w:val="22"/>
                <w:szCs w:val="22"/>
                <w:lang w:val="en-US" w:eastAsia="el-GR"/>
              </w:rPr>
              <w:t xml:space="preserve">25 </w:t>
            </w:r>
            <w:r>
              <w:rPr>
                <w:rFonts w:ascii="Calibri" w:hAnsi="Calibri" w:cs="Calibri"/>
                <w:color w:val="000000"/>
                <w:sz w:val="22"/>
                <w:szCs w:val="22"/>
                <w:lang w:val="en-US" w:eastAsia="el-GR"/>
              </w:rPr>
              <w:t xml:space="preserve">BLACK </w:t>
            </w:r>
            <w:r w:rsidRPr="00C920E0">
              <w:rPr>
                <w:rFonts w:ascii="Calibri" w:hAnsi="Calibri" w:cs="Calibri"/>
                <w:color w:val="000000"/>
                <w:sz w:val="22"/>
                <w:szCs w:val="22"/>
                <w:lang w:val="en-US" w:eastAsia="el-GR"/>
              </w:rPr>
              <w:t>IM</w:t>
            </w:r>
            <w:r>
              <w:rPr>
                <w:rFonts w:ascii="Calibri" w:hAnsi="Calibri" w:cs="Calibri"/>
                <w:color w:val="000000"/>
                <w:sz w:val="22"/>
                <w:szCs w:val="22"/>
                <w:lang w:val="en-US" w:eastAsia="el-GR"/>
              </w:rPr>
              <w:t>A</w:t>
            </w:r>
            <w:r w:rsidRPr="00C920E0">
              <w:rPr>
                <w:rFonts w:ascii="Calibri" w:hAnsi="Calibri" w:cs="Calibri"/>
                <w:color w:val="000000"/>
                <w:sz w:val="22"/>
                <w:szCs w:val="22"/>
                <w:lang w:val="en-US" w:eastAsia="el-GR"/>
              </w:rPr>
              <w:t>G</w:t>
            </w:r>
            <w:r>
              <w:rPr>
                <w:rFonts w:ascii="Calibri" w:hAnsi="Calibri" w:cs="Calibri"/>
                <w:color w:val="000000"/>
                <w:sz w:val="22"/>
                <w:szCs w:val="22"/>
                <w:lang w:val="en-US" w:eastAsia="el-GR"/>
              </w:rPr>
              <w:t>ING</w:t>
            </w:r>
            <w:r w:rsidRPr="00C920E0">
              <w:rPr>
                <w:rFonts w:ascii="Calibri" w:hAnsi="Calibri" w:cs="Calibri"/>
                <w:color w:val="000000"/>
                <w:sz w:val="22"/>
                <w:szCs w:val="22"/>
                <w:lang w:val="en-US" w:eastAsia="el-GR"/>
              </w:rPr>
              <w:t xml:space="preserve"> UNIT-DRUM </w:t>
            </w:r>
            <w:r>
              <w:rPr>
                <w:rFonts w:ascii="Calibri" w:hAnsi="Calibri" w:cs="Calibri"/>
                <w:color w:val="000000"/>
                <w:sz w:val="22"/>
                <w:szCs w:val="22"/>
                <w:lang w:val="en-US" w:eastAsia="el-GR"/>
              </w:rPr>
              <w:t xml:space="preserve"> 150K (</w:t>
            </w:r>
            <w:r w:rsidRPr="00C920E0">
              <w:rPr>
                <w:rFonts w:ascii="Calibri" w:hAnsi="Calibri" w:cs="Calibri"/>
                <w:color w:val="000000"/>
                <w:sz w:val="22"/>
                <w:szCs w:val="22"/>
                <w:lang w:val="en-US" w:eastAsia="el-GR"/>
              </w:rPr>
              <w:t>74C0ZK0</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3</w:t>
            </w:r>
          </w:p>
        </w:tc>
        <w:tc>
          <w:tcPr>
            <w:tcW w:w="992"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0"/>
                <w:szCs w:val="20"/>
                <w:lang w:val="el-GR" w:eastAsia="el-GR"/>
              </w:rPr>
            </w:pPr>
            <w:r w:rsidRPr="0085569D">
              <w:rPr>
                <w:rFonts w:cs="Arial"/>
                <w:color w:val="000000"/>
                <w:sz w:val="20"/>
                <w:szCs w:val="20"/>
                <w:lang w:val="el-GR" w:eastAsia="el-GR"/>
              </w:rPr>
              <w:t> </w:t>
            </w: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10</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 xml:space="preserve">LEXMARK CS725 BLACK </w:t>
            </w:r>
            <w:r>
              <w:rPr>
                <w:rFonts w:ascii="Calibri" w:hAnsi="Calibri" w:cs="Calibri"/>
                <w:color w:val="000000"/>
                <w:sz w:val="22"/>
                <w:szCs w:val="22"/>
                <w:lang w:val="en-US" w:eastAsia="el-GR"/>
              </w:rPr>
              <w:t>TONER</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 xml:space="preserve"> 20K</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w:t>
            </w:r>
            <w:r w:rsidRPr="00C920E0">
              <w:rPr>
                <w:rFonts w:ascii="Calibri" w:hAnsi="Calibri" w:cs="Calibri"/>
                <w:color w:val="000000"/>
                <w:sz w:val="22"/>
                <w:szCs w:val="22"/>
                <w:lang w:val="en-US" w:eastAsia="el-GR"/>
              </w:rPr>
              <w:t>74C2HKE</w:t>
            </w:r>
            <w:r>
              <w:rPr>
                <w:rFonts w:ascii="Calibri" w:hAnsi="Calibri" w:cs="Calibri"/>
                <w:color w:val="000000"/>
                <w:sz w:val="22"/>
                <w:szCs w:val="22"/>
                <w:lang w:val="en-US" w:eastAsia="el-GR"/>
              </w:rPr>
              <w:t>,</w:t>
            </w:r>
            <w:r w:rsidRPr="00C920E0">
              <w:rPr>
                <w:rFonts w:ascii="Calibri" w:hAnsi="Calibri" w:cs="Calibri"/>
                <w:color w:val="000000"/>
                <w:sz w:val="22"/>
                <w:szCs w:val="22"/>
                <w:lang w:val="en-US" w:eastAsia="el-GR"/>
              </w:rPr>
              <w:t xml:space="preserve"> 74C2HK0</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08453A" w:rsidRDefault="00750EC3" w:rsidP="00F214B1">
            <w:pPr>
              <w:jc w:val="center"/>
              <w:rPr>
                <w:rFonts w:ascii="Calibri" w:hAnsi="Calibri" w:cs="Calibri"/>
                <w:color w:val="000000"/>
                <w:sz w:val="22"/>
                <w:szCs w:val="22"/>
                <w:lang w:val="en-US" w:eastAsia="el-GR"/>
              </w:rPr>
            </w:pPr>
            <w:r>
              <w:rPr>
                <w:rFonts w:ascii="Calibri" w:hAnsi="Calibri" w:cs="Calibri"/>
                <w:color w:val="000000"/>
                <w:sz w:val="22"/>
                <w:szCs w:val="22"/>
                <w:lang w:val="en-US" w:eastAsia="el-GR"/>
              </w:rPr>
              <w:t>8</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11</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 xml:space="preserve">LEXMARK CS725 CYAN  </w:t>
            </w:r>
            <w:r>
              <w:rPr>
                <w:rFonts w:ascii="Calibri" w:hAnsi="Calibri" w:cs="Calibri"/>
                <w:color w:val="000000"/>
                <w:sz w:val="22"/>
                <w:szCs w:val="22"/>
                <w:lang w:val="en-US" w:eastAsia="el-GR"/>
              </w:rPr>
              <w:t>TONER</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10K (74C2HCE,</w:t>
            </w:r>
            <w:r w:rsidRPr="00C920E0">
              <w:rPr>
                <w:rFonts w:ascii="Calibri" w:hAnsi="Calibri" w:cs="Calibri"/>
                <w:color w:val="000000"/>
                <w:sz w:val="22"/>
                <w:szCs w:val="22"/>
                <w:lang w:val="en-US" w:eastAsia="el-GR"/>
              </w:rPr>
              <w:t xml:space="preserve"> 74C2C0</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08453A" w:rsidRDefault="00750EC3" w:rsidP="00F214B1">
            <w:pPr>
              <w:jc w:val="center"/>
              <w:rPr>
                <w:rFonts w:ascii="Calibri" w:hAnsi="Calibri" w:cs="Calibri"/>
                <w:color w:val="000000"/>
                <w:sz w:val="22"/>
                <w:szCs w:val="22"/>
                <w:lang w:val="en-US" w:eastAsia="el-GR"/>
              </w:rPr>
            </w:pPr>
            <w:r>
              <w:rPr>
                <w:rFonts w:ascii="Calibri" w:hAnsi="Calibri" w:cs="Calibri"/>
                <w:color w:val="000000"/>
                <w:sz w:val="22"/>
                <w:szCs w:val="22"/>
                <w:lang w:val="en-US" w:eastAsia="el-GR"/>
              </w:rPr>
              <w:t>8</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12</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 xml:space="preserve">LEXMARK CS725 MAGENTA </w:t>
            </w:r>
            <w:r>
              <w:rPr>
                <w:rFonts w:ascii="Calibri" w:hAnsi="Calibri" w:cs="Calibri"/>
                <w:color w:val="000000"/>
                <w:sz w:val="22"/>
                <w:szCs w:val="22"/>
                <w:lang w:val="en-US" w:eastAsia="el-GR"/>
              </w:rPr>
              <w:t>TONER 10K</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(74C2HME,</w:t>
            </w:r>
            <w:r w:rsidRPr="00C920E0">
              <w:rPr>
                <w:rFonts w:ascii="Calibri" w:hAnsi="Calibri" w:cs="Calibri"/>
                <w:color w:val="000000"/>
                <w:sz w:val="22"/>
                <w:szCs w:val="22"/>
                <w:lang w:val="en-US" w:eastAsia="el-GR"/>
              </w:rPr>
              <w:t>74C2HM0</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08453A" w:rsidRDefault="00750EC3" w:rsidP="00F214B1">
            <w:pPr>
              <w:jc w:val="center"/>
              <w:rPr>
                <w:rFonts w:ascii="Calibri" w:hAnsi="Calibri" w:cs="Calibri"/>
                <w:color w:val="000000"/>
                <w:sz w:val="22"/>
                <w:szCs w:val="22"/>
                <w:lang w:val="en-US" w:eastAsia="el-GR"/>
              </w:rPr>
            </w:pPr>
            <w:r>
              <w:rPr>
                <w:rFonts w:ascii="Calibri" w:hAnsi="Calibri" w:cs="Calibri"/>
                <w:color w:val="000000"/>
                <w:sz w:val="22"/>
                <w:szCs w:val="22"/>
                <w:lang w:val="en-US" w:eastAsia="el-GR"/>
              </w:rPr>
              <w:t>8</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13</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 xml:space="preserve">LEXMARK CS725 YELLOW </w:t>
            </w:r>
            <w:r>
              <w:rPr>
                <w:rFonts w:ascii="Calibri" w:hAnsi="Calibri" w:cs="Calibri"/>
                <w:color w:val="000000"/>
                <w:sz w:val="22"/>
                <w:szCs w:val="22"/>
                <w:lang w:val="en-US" w:eastAsia="el-GR"/>
              </w:rPr>
              <w:t>TONER</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10K (74C2HYE,</w:t>
            </w:r>
            <w:r w:rsidRPr="00C920E0">
              <w:rPr>
                <w:rFonts w:ascii="Calibri" w:hAnsi="Calibri" w:cs="Calibri"/>
                <w:color w:val="000000"/>
                <w:sz w:val="22"/>
                <w:szCs w:val="22"/>
                <w:lang w:val="en-US" w:eastAsia="el-GR"/>
              </w:rPr>
              <w:t>74C2HY0</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08453A" w:rsidRDefault="00750EC3" w:rsidP="00F214B1">
            <w:pPr>
              <w:jc w:val="center"/>
              <w:rPr>
                <w:rFonts w:ascii="Calibri" w:hAnsi="Calibri" w:cs="Calibri"/>
                <w:color w:val="000000"/>
                <w:sz w:val="22"/>
                <w:szCs w:val="22"/>
                <w:lang w:val="en-US" w:eastAsia="el-GR"/>
              </w:rPr>
            </w:pPr>
            <w:r>
              <w:rPr>
                <w:rFonts w:ascii="Calibri" w:hAnsi="Calibri" w:cs="Calibri"/>
                <w:color w:val="000000"/>
                <w:sz w:val="22"/>
                <w:szCs w:val="22"/>
                <w:lang w:val="en-US" w:eastAsia="el-GR"/>
              </w:rPr>
              <w:t>8</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14</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Pr>
                <w:rFonts w:ascii="Calibri" w:hAnsi="Calibri" w:cs="Calibri"/>
                <w:color w:val="000000"/>
                <w:sz w:val="22"/>
                <w:szCs w:val="22"/>
                <w:lang w:val="en-US" w:eastAsia="el-GR"/>
              </w:rPr>
              <w:t xml:space="preserve">LEXMARK </w:t>
            </w:r>
            <w:r w:rsidRPr="00C920E0">
              <w:rPr>
                <w:rFonts w:ascii="Calibri" w:hAnsi="Calibri" w:cs="Calibri"/>
                <w:color w:val="000000"/>
                <w:sz w:val="22"/>
                <w:szCs w:val="22"/>
                <w:lang w:val="en-US" w:eastAsia="el-GR"/>
              </w:rPr>
              <w:t>C</w:t>
            </w:r>
            <w:r>
              <w:rPr>
                <w:rFonts w:ascii="Calibri" w:hAnsi="Calibri" w:cs="Calibri"/>
                <w:color w:val="000000"/>
                <w:sz w:val="22"/>
                <w:szCs w:val="22"/>
                <w:lang w:val="en-US" w:eastAsia="el-GR"/>
              </w:rPr>
              <w:t>S</w:t>
            </w:r>
            <w:r w:rsidRPr="00C920E0">
              <w:rPr>
                <w:rFonts w:ascii="Calibri" w:hAnsi="Calibri" w:cs="Calibri"/>
                <w:color w:val="000000"/>
                <w:sz w:val="22"/>
                <w:szCs w:val="22"/>
                <w:lang w:val="en-US" w:eastAsia="el-GR"/>
              </w:rPr>
              <w:t>72X/CX725 FUS</w:t>
            </w:r>
            <w:r>
              <w:rPr>
                <w:rFonts w:ascii="Calibri" w:hAnsi="Calibri" w:cs="Calibri"/>
                <w:color w:val="000000"/>
                <w:sz w:val="22"/>
                <w:szCs w:val="22"/>
                <w:lang w:val="en-US" w:eastAsia="el-GR"/>
              </w:rPr>
              <w:t>ER</w:t>
            </w:r>
            <w:r w:rsidRPr="00C920E0">
              <w:rPr>
                <w:rFonts w:ascii="Calibri" w:hAnsi="Calibri" w:cs="Calibri"/>
                <w:color w:val="000000"/>
                <w:sz w:val="22"/>
                <w:szCs w:val="22"/>
                <w:lang w:val="en-US" w:eastAsia="el-GR"/>
              </w:rPr>
              <w:t xml:space="preserve"> MAIN</w:t>
            </w:r>
            <w:r>
              <w:rPr>
                <w:rFonts w:ascii="Calibri" w:hAnsi="Calibri" w:cs="Calibri"/>
                <w:color w:val="000000"/>
                <w:sz w:val="22"/>
                <w:szCs w:val="22"/>
                <w:lang w:val="en-US" w:eastAsia="el-GR"/>
              </w:rPr>
              <w:t>TENANCE</w:t>
            </w:r>
            <w:r w:rsidRPr="00C920E0">
              <w:rPr>
                <w:rFonts w:ascii="Calibri" w:hAnsi="Calibri" w:cs="Calibri"/>
                <w:color w:val="000000"/>
                <w:sz w:val="22"/>
                <w:szCs w:val="22"/>
                <w:lang w:val="en-US" w:eastAsia="el-GR"/>
              </w:rPr>
              <w:t xml:space="preserve"> KIT</w:t>
            </w:r>
            <w:r>
              <w:rPr>
                <w:rFonts w:ascii="Calibri" w:hAnsi="Calibri" w:cs="Calibri"/>
                <w:color w:val="000000"/>
                <w:sz w:val="22"/>
                <w:szCs w:val="22"/>
                <w:lang w:val="en-US" w:eastAsia="el-GR"/>
              </w:rPr>
              <w:t xml:space="preserve"> 150K</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w:t>
            </w:r>
            <w:r w:rsidRPr="00C920E0">
              <w:rPr>
                <w:rFonts w:ascii="Calibri" w:hAnsi="Calibri" w:cs="Calibri"/>
                <w:color w:val="000000"/>
                <w:sz w:val="22"/>
                <w:szCs w:val="22"/>
                <w:lang w:val="en-US" w:eastAsia="el-GR"/>
              </w:rPr>
              <w:t>41X0556</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08453A" w:rsidRDefault="00750EC3" w:rsidP="00F214B1">
            <w:pPr>
              <w:jc w:val="center"/>
              <w:rPr>
                <w:rFonts w:ascii="Calibri" w:hAnsi="Calibri" w:cs="Calibri"/>
                <w:color w:val="000000"/>
                <w:sz w:val="22"/>
                <w:szCs w:val="22"/>
                <w:lang w:val="en-US" w:eastAsia="el-GR"/>
              </w:rPr>
            </w:pPr>
            <w:r>
              <w:rPr>
                <w:rFonts w:ascii="Calibri" w:hAnsi="Calibri" w:cs="Calibri"/>
                <w:color w:val="000000"/>
                <w:sz w:val="22"/>
                <w:szCs w:val="22"/>
                <w:lang w:val="en-US" w:eastAsia="el-GR"/>
              </w:rPr>
              <w:t>4</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15</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Pr>
                <w:rFonts w:ascii="Calibri" w:hAnsi="Calibri" w:cs="Calibri"/>
                <w:color w:val="000000"/>
                <w:sz w:val="22"/>
                <w:szCs w:val="22"/>
                <w:lang w:val="en-US" w:eastAsia="el-GR"/>
              </w:rPr>
              <w:t>LEXMARK SC72X/CX725 TRANSFERBELT MAINENTANCEKIT 150K(</w:t>
            </w:r>
            <w:r w:rsidRPr="00C920E0">
              <w:rPr>
                <w:rFonts w:ascii="Calibri" w:hAnsi="Calibri" w:cs="Calibri"/>
                <w:color w:val="000000"/>
                <w:sz w:val="22"/>
                <w:szCs w:val="22"/>
                <w:lang w:val="en-US" w:eastAsia="el-GR"/>
              </w:rPr>
              <w:t>40X9929</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08453A" w:rsidRDefault="00750EC3" w:rsidP="00F214B1">
            <w:pPr>
              <w:jc w:val="center"/>
              <w:rPr>
                <w:rFonts w:ascii="Calibri" w:hAnsi="Calibri" w:cs="Calibri"/>
                <w:color w:val="000000"/>
                <w:sz w:val="22"/>
                <w:szCs w:val="22"/>
                <w:lang w:val="en-US" w:eastAsia="el-GR"/>
              </w:rPr>
            </w:pPr>
            <w:r>
              <w:rPr>
                <w:rFonts w:ascii="Calibri" w:hAnsi="Calibri" w:cs="Calibri"/>
                <w:color w:val="000000"/>
                <w:sz w:val="22"/>
                <w:szCs w:val="22"/>
                <w:lang w:val="en-US" w:eastAsia="el-GR"/>
              </w:rPr>
              <w:t>4</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l-GR"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l-GR"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16</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 xml:space="preserve">LEXMARK SC72X/CX725 WASTE TONER </w:t>
            </w:r>
            <w:r>
              <w:rPr>
                <w:rFonts w:ascii="Calibri" w:hAnsi="Calibri" w:cs="Calibri"/>
                <w:color w:val="000000"/>
                <w:sz w:val="22"/>
                <w:szCs w:val="22"/>
                <w:lang w:val="en-US" w:eastAsia="el-GR"/>
              </w:rPr>
              <w:t>90K (</w:t>
            </w:r>
            <w:r w:rsidRPr="00C920E0">
              <w:rPr>
                <w:rFonts w:ascii="Calibri" w:hAnsi="Calibri" w:cs="Calibri"/>
                <w:color w:val="000000"/>
                <w:sz w:val="22"/>
                <w:szCs w:val="22"/>
                <w:lang w:val="en-US" w:eastAsia="el-GR"/>
              </w:rPr>
              <w:t>74C0W00</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001D45" w:rsidRDefault="00750EC3" w:rsidP="00F214B1">
            <w:pPr>
              <w:jc w:val="center"/>
              <w:rPr>
                <w:rFonts w:ascii="Calibri" w:hAnsi="Calibri" w:cs="Calibri"/>
                <w:color w:val="000000"/>
                <w:sz w:val="22"/>
                <w:szCs w:val="22"/>
                <w:lang w:val="el-GR" w:eastAsia="el-GR"/>
              </w:rPr>
            </w:pPr>
            <w:r>
              <w:rPr>
                <w:rFonts w:ascii="Calibri" w:hAnsi="Calibri" w:cs="Calibri"/>
                <w:color w:val="000000"/>
                <w:sz w:val="22"/>
                <w:szCs w:val="22"/>
                <w:lang w:val="el-GR" w:eastAsia="el-GR"/>
              </w:rPr>
              <w:t>15</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17</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LEXMARK CS72x</w:t>
            </w:r>
            <w:r>
              <w:rPr>
                <w:rFonts w:ascii="Calibri" w:hAnsi="Calibri" w:cs="Calibri"/>
                <w:color w:val="000000"/>
                <w:sz w:val="22"/>
                <w:szCs w:val="22"/>
                <w:lang w:val="en-US" w:eastAsia="el-GR"/>
              </w:rPr>
              <w:t>/CX725 COLOR IMAGING UNIT-DRUM 150K (</w:t>
            </w:r>
            <w:r w:rsidRPr="00C920E0">
              <w:rPr>
                <w:rFonts w:ascii="Calibri" w:hAnsi="Calibri" w:cs="Calibri"/>
                <w:color w:val="000000"/>
                <w:sz w:val="22"/>
                <w:szCs w:val="22"/>
                <w:lang w:val="en-US" w:eastAsia="el-GR"/>
              </w:rPr>
              <w:t>74C0ZV0</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08453A" w:rsidRDefault="00750EC3" w:rsidP="00F214B1">
            <w:pPr>
              <w:jc w:val="center"/>
              <w:rPr>
                <w:rFonts w:ascii="Calibri" w:hAnsi="Calibri" w:cs="Calibri"/>
                <w:color w:val="000000"/>
                <w:sz w:val="22"/>
                <w:szCs w:val="22"/>
                <w:lang w:val="en-US" w:eastAsia="el-GR"/>
              </w:rPr>
            </w:pPr>
            <w:r>
              <w:rPr>
                <w:rFonts w:ascii="Calibri" w:hAnsi="Calibri" w:cs="Calibri"/>
                <w:color w:val="000000"/>
                <w:sz w:val="22"/>
                <w:szCs w:val="22"/>
                <w:lang w:val="en-US" w:eastAsia="el-GR"/>
              </w:rPr>
              <w:t>4</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18</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LEXMARK T640,MAINTENANCE KIT</w:t>
            </w:r>
            <w:r>
              <w:rPr>
                <w:rFonts w:ascii="Calibri" w:hAnsi="Calibri" w:cs="Calibri"/>
                <w:color w:val="000000"/>
                <w:sz w:val="22"/>
                <w:szCs w:val="22"/>
                <w:lang w:val="en-US" w:eastAsia="el-GR"/>
              </w:rPr>
              <w:t xml:space="preserve"> 300K</w:t>
            </w:r>
            <w:r w:rsidRPr="00C920E0">
              <w:rPr>
                <w:rFonts w:ascii="Calibri" w:hAnsi="Calibri" w:cs="Calibri"/>
                <w:color w:val="000000"/>
                <w:sz w:val="22"/>
                <w:szCs w:val="22"/>
                <w:lang w:val="en-US" w:eastAsia="el-GR"/>
              </w:rPr>
              <w:t xml:space="preserve"> (40X0101)</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2</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l-GR"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l-GR"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19</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Pr>
                <w:rFonts w:ascii="Calibri" w:hAnsi="Calibri" w:cs="Calibri"/>
                <w:color w:val="000000"/>
                <w:sz w:val="22"/>
                <w:szCs w:val="22"/>
                <w:lang w:val="en-US" w:eastAsia="el-GR"/>
              </w:rPr>
              <w:t>LEXMARK T640-644 BLACK TONER 21K  (64040HW,</w:t>
            </w:r>
            <w:r w:rsidRPr="00C920E0">
              <w:rPr>
                <w:rFonts w:ascii="Calibri" w:hAnsi="Calibri" w:cs="Calibri"/>
                <w:color w:val="000000"/>
                <w:sz w:val="22"/>
                <w:szCs w:val="22"/>
                <w:lang w:val="en-US" w:eastAsia="el-GR"/>
              </w:rPr>
              <w:t>64016HE</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60</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20</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 xml:space="preserve">LEXMARK T644  BLACK </w:t>
            </w:r>
            <w:r>
              <w:rPr>
                <w:rFonts w:ascii="Calibri" w:hAnsi="Calibri" w:cs="Calibri"/>
                <w:color w:val="000000"/>
                <w:sz w:val="22"/>
                <w:szCs w:val="22"/>
                <w:lang w:val="en-US" w:eastAsia="el-GR"/>
              </w:rPr>
              <w:t>TONER 32K</w:t>
            </w:r>
            <w:r w:rsidRPr="00C920E0">
              <w:rPr>
                <w:rFonts w:ascii="Calibri" w:hAnsi="Calibri" w:cs="Calibri"/>
                <w:color w:val="000000"/>
                <w:sz w:val="22"/>
                <w:szCs w:val="22"/>
                <w:lang w:val="en-US" w:eastAsia="el-GR"/>
              </w:rPr>
              <w:t xml:space="preserve"> </w:t>
            </w:r>
            <w:r>
              <w:rPr>
                <w:rFonts w:ascii="Calibri" w:hAnsi="Calibri" w:cs="Calibri"/>
                <w:color w:val="000000"/>
                <w:sz w:val="22"/>
                <w:szCs w:val="22"/>
                <w:lang w:val="en-US" w:eastAsia="el-GR"/>
              </w:rPr>
              <w:t xml:space="preserve">(64440XW, </w:t>
            </w:r>
            <w:r w:rsidRPr="00C920E0">
              <w:rPr>
                <w:rFonts w:ascii="Calibri" w:hAnsi="Calibri" w:cs="Calibri"/>
                <w:color w:val="000000"/>
                <w:sz w:val="22"/>
                <w:szCs w:val="22"/>
                <w:lang w:val="en-US" w:eastAsia="el-GR"/>
              </w:rPr>
              <w:t>64416XE</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1</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21</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Pr>
                <w:rFonts w:ascii="Calibri" w:hAnsi="Calibri" w:cs="Calibri"/>
                <w:color w:val="000000"/>
                <w:sz w:val="22"/>
                <w:szCs w:val="22"/>
                <w:lang w:val="en-US" w:eastAsia="el-GR"/>
              </w:rPr>
              <w:t>LEXMARK T654   BLACK TONER 36K (T654X31E,</w:t>
            </w:r>
            <w:r w:rsidRPr="00C920E0">
              <w:rPr>
                <w:rFonts w:ascii="Calibri" w:hAnsi="Calibri" w:cs="Calibri"/>
                <w:color w:val="000000"/>
                <w:sz w:val="22"/>
                <w:szCs w:val="22"/>
                <w:lang w:val="en-US" w:eastAsia="el-GR"/>
              </w:rPr>
              <w:t>T654X11E</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color w:val="000000"/>
                <w:sz w:val="22"/>
                <w:szCs w:val="22"/>
                <w:lang w:eastAsia="el-GR"/>
              </w:rPr>
            </w:pPr>
            <w:r w:rsidRPr="00C920E0">
              <w:rPr>
                <w:rFonts w:ascii="Calibri" w:hAnsi="Calibri" w:cs="Calibri"/>
                <w:color w:val="000000"/>
                <w:sz w:val="22"/>
                <w:szCs w:val="22"/>
                <w:lang w:eastAsia="el-GR"/>
              </w:rPr>
              <w:t>1</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3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50EC3" w:rsidRPr="0085569D" w:rsidRDefault="00750EC3" w:rsidP="00F214B1">
            <w:pPr>
              <w:spacing w:line="300" w:lineRule="exact"/>
              <w:jc w:val="center"/>
              <w:rPr>
                <w:rFonts w:cs="Arial"/>
                <w:color w:val="000000"/>
                <w:sz w:val="20"/>
                <w:szCs w:val="20"/>
                <w:lang w:val="el-GR" w:eastAsia="el-GR"/>
              </w:rPr>
            </w:pPr>
            <w:r w:rsidRPr="0085569D">
              <w:rPr>
                <w:rFonts w:cs="Arial"/>
                <w:color w:val="000000"/>
                <w:sz w:val="20"/>
                <w:szCs w:val="20"/>
                <w:lang w:val="el-GR" w:eastAsia="el-GR"/>
              </w:rPr>
              <w:t>22</w:t>
            </w:r>
          </w:p>
        </w:tc>
        <w:tc>
          <w:tcPr>
            <w:tcW w:w="6947" w:type="dxa"/>
            <w:tcBorders>
              <w:top w:val="nil"/>
              <w:left w:val="nil"/>
              <w:bottom w:val="single" w:sz="4" w:space="0" w:color="auto"/>
              <w:right w:val="single" w:sz="4" w:space="0" w:color="auto"/>
            </w:tcBorders>
            <w:shd w:val="clear" w:color="000000" w:fill="FFFFFF"/>
            <w:vAlign w:val="center"/>
          </w:tcPr>
          <w:p w:rsidR="00750EC3" w:rsidRPr="00C920E0" w:rsidRDefault="00750EC3" w:rsidP="00F214B1">
            <w:pPr>
              <w:rPr>
                <w:rFonts w:ascii="Calibri" w:hAnsi="Calibri" w:cs="Calibri"/>
                <w:color w:val="000000"/>
                <w:sz w:val="22"/>
                <w:szCs w:val="22"/>
                <w:lang w:val="en-US" w:eastAsia="el-GR"/>
              </w:rPr>
            </w:pPr>
            <w:r w:rsidRPr="00C920E0">
              <w:rPr>
                <w:rFonts w:ascii="Calibri" w:hAnsi="Calibri" w:cs="Calibri"/>
                <w:color w:val="000000"/>
                <w:sz w:val="22"/>
                <w:szCs w:val="22"/>
                <w:lang w:val="en-US" w:eastAsia="el-GR"/>
              </w:rPr>
              <w:t>LEXM</w:t>
            </w:r>
            <w:r>
              <w:rPr>
                <w:rFonts w:ascii="Calibri" w:hAnsi="Calibri" w:cs="Calibri"/>
                <w:color w:val="000000"/>
                <w:sz w:val="22"/>
                <w:szCs w:val="22"/>
                <w:lang w:val="en-US" w:eastAsia="el-GR"/>
              </w:rPr>
              <w:t>ARK T654 FUSER MAINTENANCE KIT 300K (</w:t>
            </w:r>
            <w:r w:rsidRPr="00C920E0">
              <w:rPr>
                <w:rFonts w:ascii="Calibri" w:hAnsi="Calibri" w:cs="Calibri"/>
                <w:color w:val="000000"/>
                <w:sz w:val="22"/>
                <w:szCs w:val="22"/>
                <w:lang w:val="en-US" w:eastAsia="el-GR"/>
              </w:rPr>
              <w:t>40X4765</w:t>
            </w:r>
            <w:r>
              <w:rPr>
                <w:rFonts w:ascii="Calibri" w:hAnsi="Calibri" w:cs="Calibri"/>
                <w:color w:val="000000"/>
                <w:sz w:val="22"/>
                <w:szCs w:val="22"/>
                <w:lang w:val="en-US" w:eastAsia="el-GR"/>
              </w:rPr>
              <w:t>)</w:t>
            </w:r>
          </w:p>
        </w:tc>
        <w:tc>
          <w:tcPr>
            <w:tcW w:w="1276" w:type="dxa"/>
            <w:tcBorders>
              <w:top w:val="nil"/>
              <w:left w:val="nil"/>
              <w:bottom w:val="single" w:sz="4" w:space="0" w:color="auto"/>
              <w:right w:val="single" w:sz="4" w:space="0" w:color="auto"/>
            </w:tcBorders>
            <w:shd w:val="clear" w:color="auto" w:fill="auto"/>
            <w:noWrap/>
            <w:vAlign w:val="center"/>
          </w:tcPr>
          <w:p w:rsidR="00750EC3" w:rsidRPr="00C920E0" w:rsidRDefault="00750EC3" w:rsidP="00F214B1">
            <w:pPr>
              <w:jc w:val="center"/>
              <w:rPr>
                <w:rFonts w:ascii="Calibri" w:hAnsi="Calibri" w:cs="Calibri"/>
                <w:sz w:val="22"/>
                <w:szCs w:val="22"/>
                <w:lang w:eastAsia="el-GR"/>
              </w:rPr>
            </w:pPr>
            <w:r w:rsidRPr="00C920E0">
              <w:rPr>
                <w:rFonts w:ascii="Calibri" w:hAnsi="Calibri" w:cs="Calibri"/>
                <w:sz w:val="22"/>
                <w:szCs w:val="22"/>
                <w:lang w:eastAsia="el-GR"/>
              </w:rPr>
              <w:t>1</w:t>
            </w:r>
          </w:p>
        </w:tc>
        <w:tc>
          <w:tcPr>
            <w:tcW w:w="992"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c>
          <w:tcPr>
            <w:tcW w:w="1134"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0"/>
                <w:szCs w:val="20"/>
                <w:lang w:val="en-US" w:eastAsia="el-GR"/>
              </w:rPr>
            </w:pPr>
          </w:p>
        </w:tc>
      </w:tr>
      <w:tr w:rsidR="00750EC3" w:rsidRPr="0085569D" w:rsidTr="00F214B1">
        <w:trPr>
          <w:trHeight w:val="451"/>
        </w:trPr>
        <w:tc>
          <w:tcPr>
            <w:tcW w:w="97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0EC3" w:rsidRPr="0085569D" w:rsidRDefault="00750EC3" w:rsidP="00F214B1">
            <w:pPr>
              <w:spacing w:line="300" w:lineRule="exact"/>
              <w:jc w:val="right"/>
              <w:rPr>
                <w:rFonts w:cs="Arial"/>
                <w:b/>
                <w:bCs/>
                <w:color w:val="000000"/>
                <w:sz w:val="20"/>
                <w:szCs w:val="20"/>
                <w:lang w:val="el-GR" w:eastAsia="el-GR"/>
              </w:rPr>
            </w:pPr>
            <w:r w:rsidRPr="0085569D">
              <w:rPr>
                <w:rFonts w:cs="Arial"/>
                <w:b/>
                <w:bCs/>
                <w:color w:val="000000"/>
                <w:sz w:val="20"/>
                <w:szCs w:val="20"/>
                <w:lang w:val="el-GR" w:eastAsia="el-GR"/>
              </w:rPr>
              <w:t>ΣΥΝΟΛΙΚΗ ΑΞΙΑ</w:t>
            </w:r>
          </w:p>
        </w:tc>
        <w:tc>
          <w:tcPr>
            <w:tcW w:w="1134" w:type="dxa"/>
            <w:tcBorders>
              <w:top w:val="nil"/>
              <w:left w:val="nil"/>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b/>
                <w:bCs/>
                <w:color w:val="000000"/>
                <w:sz w:val="20"/>
                <w:szCs w:val="20"/>
                <w:lang w:val="el-GR" w:eastAsia="el-GR"/>
              </w:rPr>
            </w:pPr>
            <w:r w:rsidRPr="0085569D">
              <w:rPr>
                <w:rFonts w:cs="Arial"/>
                <w:b/>
                <w:bCs/>
                <w:color w:val="000000"/>
                <w:sz w:val="20"/>
                <w:szCs w:val="20"/>
                <w:lang w:val="el-GR" w:eastAsia="el-GR"/>
              </w:rPr>
              <w:t> </w:t>
            </w:r>
          </w:p>
        </w:tc>
      </w:tr>
      <w:tr w:rsidR="00750EC3" w:rsidRPr="000D3D65" w:rsidTr="00F214B1">
        <w:trPr>
          <w:trHeight w:val="560"/>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rPr>
                <w:rFonts w:cs="Arial"/>
                <w:b/>
                <w:bCs/>
                <w:color w:val="000000"/>
                <w:sz w:val="20"/>
                <w:szCs w:val="20"/>
                <w:lang w:val="el-GR" w:eastAsia="el-GR"/>
              </w:rPr>
            </w:pPr>
            <w:r w:rsidRPr="0085569D">
              <w:rPr>
                <w:rFonts w:cs="Arial"/>
                <w:b/>
                <w:bCs/>
                <w:color w:val="000000"/>
                <w:sz w:val="20"/>
                <w:szCs w:val="20"/>
                <w:lang w:val="el-GR" w:eastAsia="el-GR"/>
              </w:rPr>
              <w:t>Συνολική αξία (σε ευρώ) ολογράφως:</w:t>
            </w:r>
          </w:p>
        </w:tc>
      </w:tr>
    </w:tbl>
    <w:p w:rsidR="00750EC3" w:rsidRPr="00750EC3" w:rsidRDefault="00750EC3" w:rsidP="00C25054">
      <w:pPr>
        <w:spacing w:line="300" w:lineRule="exact"/>
        <w:jc w:val="center"/>
        <w:rPr>
          <w:rFonts w:cs="Arial"/>
          <w:b/>
          <w:bCs/>
          <w:sz w:val="22"/>
          <w:szCs w:val="22"/>
          <w:lang w:val="el-GR" w:eastAsia="el-GR"/>
        </w:rPr>
      </w:pPr>
    </w:p>
    <w:p w:rsidR="00E04649" w:rsidRPr="005B7C2F" w:rsidRDefault="00E04649" w:rsidP="00C25054">
      <w:pPr>
        <w:spacing w:line="300" w:lineRule="exact"/>
        <w:rPr>
          <w:rFonts w:cs="Arial"/>
          <w:b/>
          <w:bCs/>
          <w:sz w:val="22"/>
          <w:szCs w:val="22"/>
          <w:lang w:val="el-GR" w:eastAsia="el-GR"/>
        </w:rPr>
      </w:pPr>
    </w:p>
    <w:p w:rsidR="004F518F" w:rsidRPr="005B7C2F" w:rsidRDefault="004F518F" w:rsidP="00C25054">
      <w:pPr>
        <w:spacing w:line="300" w:lineRule="exact"/>
        <w:jc w:val="center"/>
        <w:rPr>
          <w:rFonts w:cs="Arial"/>
          <w:b/>
          <w:sz w:val="22"/>
          <w:szCs w:val="22"/>
          <w:u w:val="single"/>
          <w:lang w:val="el-GR"/>
        </w:rPr>
      </w:pPr>
      <w:r w:rsidRPr="005B7C2F">
        <w:rPr>
          <w:rFonts w:cs="Arial"/>
          <w:b/>
          <w:bCs/>
          <w:sz w:val="22"/>
          <w:szCs w:val="22"/>
          <w:lang w:val="el-GR" w:eastAsia="el-GR"/>
        </w:rPr>
        <w:br w:type="page"/>
      </w:r>
      <w:r w:rsidR="00095F07" w:rsidRPr="005B7C2F">
        <w:rPr>
          <w:rFonts w:cs="Arial"/>
          <w:b/>
          <w:bCs/>
          <w:sz w:val="22"/>
          <w:szCs w:val="22"/>
          <w:lang w:val="el-GR" w:eastAsia="el-GR"/>
        </w:rPr>
        <w:lastRenderedPageBreak/>
        <w:t>ΠΙΝΑΚΑΣ 2</w:t>
      </w:r>
      <w:r w:rsidR="0085569D">
        <w:rPr>
          <w:rFonts w:cs="Arial"/>
          <w:b/>
          <w:bCs/>
          <w:sz w:val="22"/>
          <w:szCs w:val="22"/>
          <w:lang w:val="el-GR" w:eastAsia="el-GR"/>
        </w:rPr>
        <w:t xml:space="preserve"> - Α</w:t>
      </w:r>
      <w:r w:rsidRPr="005B7C2F">
        <w:rPr>
          <w:rFonts w:cs="Arial"/>
          <w:b/>
          <w:bCs/>
          <w:sz w:val="22"/>
          <w:szCs w:val="22"/>
          <w:lang w:val="el-GR" w:eastAsia="el-GR"/>
        </w:rPr>
        <w:t xml:space="preserve">ναλώσιμα </w:t>
      </w:r>
      <w:r w:rsidR="0093626D">
        <w:rPr>
          <w:rFonts w:cs="Arial"/>
          <w:b/>
          <w:bCs/>
          <w:sz w:val="22"/>
          <w:szCs w:val="22"/>
          <w:lang w:val="el-GR" w:eastAsia="el-GR"/>
        </w:rPr>
        <w:t>Εκτυπωτών</w:t>
      </w:r>
      <w:r w:rsidR="00095F07" w:rsidRPr="005B7C2F">
        <w:rPr>
          <w:rFonts w:cs="Arial"/>
          <w:b/>
          <w:bCs/>
          <w:sz w:val="22"/>
          <w:szCs w:val="22"/>
          <w:lang w:val="el-GR" w:eastAsia="el-GR"/>
        </w:rPr>
        <w:t xml:space="preserve"> ΟΚΙ (Κατηγορία 2</w:t>
      </w:r>
      <w:r w:rsidRPr="005B7C2F">
        <w:rPr>
          <w:rFonts w:cs="Arial"/>
          <w:b/>
          <w:bCs/>
          <w:sz w:val="22"/>
          <w:szCs w:val="22"/>
          <w:lang w:val="el-GR" w:eastAsia="el-GR"/>
        </w:rPr>
        <w:t>)</w:t>
      </w:r>
    </w:p>
    <w:p w:rsidR="00DE6062" w:rsidRPr="005B7C2F" w:rsidRDefault="00DE6062" w:rsidP="00C25054">
      <w:pPr>
        <w:spacing w:line="300" w:lineRule="exact"/>
        <w:jc w:val="center"/>
        <w:rPr>
          <w:rFonts w:cs="Arial"/>
          <w:b/>
          <w:sz w:val="22"/>
          <w:szCs w:val="22"/>
          <w:lang w:val="el-GR"/>
        </w:rPr>
      </w:pPr>
    </w:p>
    <w:tbl>
      <w:tblPr>
        <w:tblW w:w="10774" w:type="dxa"/>
        <w:tblInd w:w="-743" w:type="dxa"/>
        <w:tblLayout w:type="fixed"/>
        <w:tblLook w:val="04A0" w:firstRow="1" w:lastRow="0" w:firstColumn="1" w:lastColumn="0" w:noHBand="0" w:noVBand="1"/>
      </w:tblPr>
      <w:tblGrid>
        <w:gridCol w:w="582"/>
        <w:gridCol w:w="5939"/>
        <w:gridCol w:w="1701"/>
        <w:gridCol w:w="1265"/>
        <w:gridCol w:w="1287"/>
      </w:tblGrid>
      <w:tr w:rsidR="00750EC3" w:rsidRPr="0085569D" w:rsidTr="00F214B1">
        <w:trPr>
          <w:trHeight w:val="1020"/>
        </w:trPr>
        <w:tc>
          <w:tcPr>
            <w:tcW w:w="582"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α/α</w:t>
            </w:r>
          </w:p>
        </w:tc>
        <w:tc>
          <w:tcPr>
            <w:tcW w:w="5939" w:type="dxa"/>
            <w:tcBorders>
              <w:top w:val="single" w:sz="4" w:space="0" w:color="auto"/>
              <w:left w:val="nil"/>
              <w:bottom w:val="single" w:sz="4" w:space="0" w:color="auto"/>
              <w:right w:val="single" w:sz="4" w:space="0" w:color="auto"/>
            </w:tcBorders>
            <w:shd w:val="clear" w:color="000000" w:fill="F2F2F2"/>
            <w:vAlign w:val="center"/>
          </w:tcPr>
          <w:p w:rsidR="00750EC3" w:rsidRPr="0085569D" w:rsidRDefault="00750EC3" w:rsidP="00F214B1">
            <w:pPr>
              <w:spacing w:line="300" w:lineRule="exact"/>
              <w:jc w:val="center"/>
              <w:rPr>
                <w:rFonts w:cs="Arial"/>
                <w:color w:val="000000"/>
                <w:sz w:val="22"/>
                <w:szCs w:val="22"/>
                <w:lang w:val="en-US" w:eastAsia="el-GR"/>
              </w:rPr>
            </w:pPr>
            <w:proofErr w:type="spellStart"/>
            <w:r w:rsidRPr="0085569D">
              <w:rPr>
                <w:rFonts w:cs="Arial"/>
                <w:color w:val="000000"/>
                <w:sz w:val="22"/>
                <w:szCs w:val="22"/>
                <w:lang w:val="en-US" w:eastAsia="el-GR"/>
              </w:rPr>
              <w:t>Περιγρ</w:t>
            </w:r>
            <w:proofErr w:type="spellEnd"/>
            <w:r w:rsidRPr="0085569D">
              <w:rPr>
                <w:rFonts w:cs="Arial"/>
                <w:color w:val="000000"/>
                <w:sz w:val="22"/>
                <w:szCs w:val="22"/>
                <w:lang w:val="en-US" w:eastAsia="el-GR"/>
              </w:rPr>
              <w:t>αφή ανα</w:t>
            </w:r>
            <w:proofErr w:type="spellStart"/>
            <w:r w:rsidRPr="0085569D">
              <w:rPr>
                <w:rFonts w:cs="Arial"/>
                <w:color w:val="000000"/>
                <w:sz w:val="22"/>
                <w:szCs w:val="22"/>
                <w:lang w:val="en-US" w:eastAsia="el-GR"/>
              </w:rPr>
              <w:t>λωσίμου</w:t>
            </w:r>
            <w:proofErr w:type="spellEnd"/>
          </w:p>
        </w:tc>
        <w:tc>
          <w:tcPr>
            <w:tcW w:w="1701" w:type="dxa"/>
            <w:tcBorders>
              <w:top w:val="single" w:sz="4" w:space="0" w:color="auto"/>
              <w:left w:val="nil"/>
              <w:bottom w:val="single" w:sz="4" w:space="0" w:color="auto"/>
              <w:right w:val="single" w:sz="4" w:space="0" w:color="auto"/>
            </w:tcBorders>
            <w:shd w:val="clear" w:color="000000" w:fill="F2F2F2"/>
            <w:vAlign w:val="center"/>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Εκτιμώμενη ποσότητα</w:t>
            </w:r>
          </w:p>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(σε τεμάχια)</w:t>
            </w:r>
          </w:p>
        </w:tc>
        <w:tc>
          <w:tcPr>
            <w:tcW w:w="1265" w:type="dxa"/>
            <w:tcBorders>
              <w:top w:val="single" w:sz="4" w:space="0" w:color="auto"/>
              <w:left w:val="nil"/>
              <w:bottom w:val="single" w:sz="4" w:space="0" w:color="auto"/>
              <w:right w:val="single" w:sz="4" w:space="0" w:color="auto"/>
            </w:tcBorders>
            <w:shd w:val="clear" w:color="000000" w:fill="F2F2F2"/>
            <w:vAlign w:val="center"/>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Τιμή μονάδας</w:t>
            </w:r>
          </w:p>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(σε ευρώ)</w:t>
            </w:r>
          </w:p>
        </w:tc>
        <w:tc>
          <w:tcPr>
            <w:tcW w:w="1287" w:type="dxa"/>
            <w:tcBorders>
              <w:top w:val="single" w:sz="4" w:space="0" w:color="auto"/>
              <w:left w:val="nil"/>
              <w:bottom w:val="single" w:sz="4" w:space="0" w:color="auto"/>
              <w:right w:val="single" w:sz="4" w:space="0" w:color="auto"/>
            </w:tcBorders>
            <w:shd w:val="clear" w:color="000000" w:fill="F2F2F2"/>
            <w:vAlign w:val="center"/>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Αξία</w:t>
            </w:r>
          </w:p>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(σε ευρώ)</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1</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OKI /Β431</w:t>
            </w:r>
            <w:r>
              <w:rPr>
                <w:rFonts w:ascii="Calibri" w:hAnsi="Calibri" w:cs="Calibri"/>
                <w:color w:val="000000"/>
                <w:sz w:val="22"/>
                <w:szCs w:val="18"/>
                <w:lang w:eastAsia="el-GR"/>
              </w:rPr>
              <w:t xml:space="preserve"> </w:t>
            </w:r>
            <w:r w:rsidRPr="00C920E0">
              <w:rPr>
                <w:rFonts w:ascii="Calibri" w:hAnsi="Calibri" w:cs="Calibri"/>
                <w:color w:val="000000"/>
                <w:sz w:val="22"/>
                <w:szCs w:val="18"/>
                <w:lang w:eastAsia="el-GR"/>
              </w:rPr>
              <w:t>BLACK TONER 7K (44574802)</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50</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2</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sidRPr="00C920E0">
              <w:rPr>
                <w:rFonts w:ascii="Calibri" w:hAnsi="Calibri" w:cs="Calibri"/>
                <w:color w:val="000000"/>
                <w:sz w:val="22"/>
                <w:szCs w:val="18"/>
                <w:lang w:eastAsia="el-GR"/>
              </w:rPr>
              <w:t>ΟΚΙ</w:t>
            </w:r>
            <w:r>
              <w:rPr>
                <w:rFonts w:ascii="Calibri" w:hAnsi="Calibri" w:cs="Calibri"/>
                <w:color w:val="000000"/>
                <w:sz w:val="22"/>
                <w:szCs w:val="18"/>
                <w:lang w:val="en-US" w:eastAsia="el-GR"/>
              </w:rPr>
              <w:t xml:space="preserve"> </w:t>
            </w:r>
            <w:r w:rsidRPr="00C920E0">
              <w:rPr>
                <w:rFonts w:ascii="Calibri" w:hAnsi="Calibri" w:cs="Calibri"/>
                <w:color w:val="000000"/>
                <w:sz w:val="22"/>
                <w:szCs w:val="18"/>
                <w:lang w:val="en-US" w:eastAsia="el-GR"/>
              </w:rPr>
              <w:t xml:space="preserve"> </w:t>
            </w:r>
            <w:r w:rsidRPr="00C920E0">
              <w:rPr>
                <w:rFonts w:ascii="Calibri" w:hAnsi="Calibri" w:cs="Calibri"/>
                <w:color w:val="000000"/>
                <w:sz w:val="22"/>
                <w:szCs w:val="18"/>
                <w:lang w:eastAsia="el-GR"/>
              </w:rPr>
              <w:t>Β</w:t>
            </w:r>
            <w:r w:rsidRPr="00C920E0">
              <w:rPr>
                <w:rFonts w:ascii="Calibri" w:hAnsi="Calibri" w:cs="Calibri"/>
                <w:color w:val="000000"/>
                <w:sz w:val="22"/>
                <w:szCs w:val="18"/>
                <w:lang w:val="en-US" w:eastAsia="el-GR"/>
              </w:rPr>
              <w:t>432</w:t>
            </w:r>
            <w:r w:rsidRPr="00BC5602">
              <w:rPr>
                <w:rFonts w:ascii="Calibri" w:hAnsi="Calibri" w:cs="Calibri"/>
                <w:color w:val="000000"/>
                <w:sz w:val="22"/>
                <w:szCs w:val="18"/>
                <w:lang w:val="en-US" w:eastAsia="el-GR"/>
              </w:rPr>
              <w:t xml:space="preserve"> </w:t>
            </w:r>
            <w:r w:rsidRPr="00C920E0">
              <w:rPr>
                <w:rFonts w:ascii="Calibri" w:hAnsi="Calibri" w:cs="Calibri"/>
                <w:color w:val="000000"/>
                <w:sz w:val="22"/>
                <w:szCs w:val="18"/>
                <w:lang w:eastAsia="el-GR"/>
              </w:rPr>
              <w:t xml:space="preserve"> BLACK TONER</w:t>
            </w:r>
            <w:r>
              <w:rPr>
                <w:rFonts w:ascii="Calibri" w:hAnsi="Calibri" w:cs="Calibri"/>
                <w:color w:val="000000"/>
                <w:sz w:val="22"/>
                <w:szCs w:val="18"/>
                <w:lang w:eastAsia="el-GR"/>
              </w:rPr>
              <w:t xml:space="preserve"> 12K</w:t>
            </w:r>
            <w:r w:rsidRPr="00C920E0">
              <w:rPr>
                <w:rFonts w:ascii="Calibri" w:hAnsi="Calibri" w:cs="Calibri"/>
                <w:color w:val="000000"/>
                <w:sz w:val="22"/>
                <w:szCs w:val="18"/>
                <w:lang w:val="en-US" w:eastAsia="el-GR"/>
              </w:rPr>
              <w:t xml:space="preserve"> @ISO /IEC</w:t>
            </w:r>
            <w:r>
              <w:rPr>
                <w:rFonts w:ascii="Calibri" w:hAnsi="Calibri" w:cs="Calibri"/>
                <w:color w:val="000000"/>
                <w:sz w:val="22"/>
                <w:szCs w:val="18"/>
                <w:lang w:val="en-US" w:eastAsia="el-GR"/>
              </w:rPr>
              <w:t xml:space="preserve"> </w:t>
            </w:r>
            <w:r w:rsidRPr="00C920E0">
              <w:rPr>
                <w:rFonts w:ascii="Calibri" w:hAnsi="Calibri" w:cs="Calibri"/>
                <w:color w:val="000000"/>
                <w:sz w:val="22"/>
                <w:szCs w:val="18"/>
                <w:lang w:val="en-US" w:eastAsia="el-GR"/>
              </w:rPr>
              <w:t>(45807111)</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40</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3</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 xml:space="preserve">OKI B411/431,432 DRUM KIT </w:t>
            </w:r>
            <w:r>
              <w:rPr>
                <w:rFonts w:ascii="Calibri" w:hAnsi="Calibri" w:cs="Calibri"/>
                <w:color w:val="000000"/>
                <w:sz w:val="22"/>
                <w:szCs w:val="18"/>
                <w:lang w:eastAsia="el-GR"/>
              </w:rPr>
              <w:t xml:space="preserve"> 25K </w:t>
            </w:r>
            <w:r w:rsidRPr="00C920E0">
              <w:rPr>
                <w:rFonts w:ascii="Calibri" w:hAnsi="Calibri" w:cs="Calibri"/>
                <w:color w:val="000000"/>
                <w:sz w:val="22"/>
                <w:szCs w:val="18"/>
                <w:lang w:eastAsia="el-GR"/>
              </w:rPr>
              <w:t>(44574302)</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40</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4</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 xml:space="preserve">OKI C531 BLACK </w:t>
            </w:r>
            <w:r>
              <w:rPr>
                <w:rFonts w:ascii="Calibri" w:hAnsi="Calibri" w:cs="Calibri"/>
                <w:color w:val="000000"/>
                <w:sz w:val="22"/>
                <w:szCs w:val="18"/>
                <w:lang w:eastAsia="el-GR"/>
              </w:rPr>
              <w:t xml:space="preserve"> </w:t>
            </w:r>
            <w:r w:rsidRPr="00C920E0">
              <w:rPr>
                <w:rFonts w:ascii="Calibri" w:hAnsi="Calibri" w:cs="Calibri"/>
                <w:color w:val="000000"/>
                <w:sz w:val="22"/>
                <w:szCs w:val="18"/>
                <w:lang w:eastAsia="el-GR"/>
              </w:rPr>
              <w:t>TONER  7K (44973508)</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10</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5</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OKI C531 CYAN  TONER</w:t>
            </w:r>
            <w:r>
              <w:rPr>
                <w:rFonts w:ascii="Calibri" w:hAnsi="Calibri" w:cs="Calibri"/>
                <w:color w:val="000000"/>
                <w:sz w:val="22"/>
                <w:szCs w:val="18"/>
                <w:lang w:eastAsia="el-GR"/>
              </w:rPr>
              <w:t xml:space="preserve"> 5</w:t>
            </w:r>
            <w:r w:rsidRPr="00C920E0">
              <w:rPr>
                <w:rFonts w:ascii="Calibri" w:hAnsi="Calibri" w:cs="Calibri"/>
                <w:color w:val="000000"/>
                <w:sz w:val="22"/>
                <w:szCs w:val="18"/>
                <w:lang w:eastAsia="el-GR"/>
              </w:rPr>
              <w:t>K (44469724)</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8</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6</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OKI C531 YELLOW TONER</w:t>
            </w:r>
            <w:r>
              <w:rPr>
                <w:rFonts w:ascii="Calibri" w:hAnsi="Calibri" w:cs="Calibri"/>
                <w:color w:val="000000"/>
                <w:sz w:val="22"/>
                <w:szCs w:val="18"/>
                <w:lang w:eastAsia="el-GR"/>
              </w:rPr>
              <w:t xml:space="preserve">   5</w:t>
            </w:r>
            <w:r w:rsidRPr="00C920E0">
              <w:rPr>
                <w:rFonts w:ascii="Calibri" w:hAnsi="Calibri" w:cs="Calibri"/>
                <w:color w:val="000000"/>
                <w:sz w:val="22"/>
                <w:szCs w:val="18"/>
                <w:lang w:eastAsia="el-GR"/>
              </w:rPr>
              <w:t>K (4446722)</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3</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7</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OKI C531 MAGENTA TONER</w:t>
            </w:r>
            <w:r>
              <w:rPr>
                <w:rFonts w:ascii="Calibri" w:hAnsi="Calibri" w:cs="Calibri"/>
                <w:color w:val="000000"/>
                <w:sz w:val="22"/>
                <w:szCs w:val="18"/>
                <w:lang w:eastAsia="el-GR"/>
              </w:rPr>
              <w:t xml:space="preserve">  5</w:t>
            </w:r>
            <w:r w:rsidRPr="00C920E0">
              <w:rPr>
                <w:rFonts w:ascii="Calibri" w:hAnsi="Calibri" w:cs="Calibri"/>
                <w:color w:val="000000"/>
                <w:sz w:val="22"/>
                <w:szCs w:val="18"/>
                <w:lang w:eastAsia="el-GR"/>
              </w:rPr>
              <w:t>K (44469723)</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8</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8</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 xml:space="preserve">OKI C531 FUSER UNIT   </w:t>
            </w:r>
            <w:r>
              <w:rPr>
                <w:rFonts w:ascii="Calibri" w:hAnsi="Calibri" w:cs="Calibri"/>
                <w:color w:val="000000"/>
                <w:sz w:val="22"/>
                <w:szCs w:val="18"/>
                <w:lang w:eastAsia="el-GR"/>
              </w:rPr>
              <w:t>60K</w:t>
            </w:r>
            <w:r w:rsidRPr="00C920E0">
              <w:rPr>
                <w:rFonts w:ascii="Calibri" w:hAnsi="Calibri" w:cs="Calibri"/>
                <w:color w:val="000000"/>
                <w:sz w:val="22"/>
                <w:szCs w:val="18"/>
                <w:lang w:eastAsia="el-GR"/>
              </w:rPr>
              <w:t xml:space="preserve"> (44472603)</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5</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9</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Pr>
                <w:rFonts w:ascii="Calibri" w:hAnsi="Calibri" w:cs="Calibri"/>
                <w:color w:val="000000"/>
                <w:sz w:val="22"/>
                <w:szCs w:val="18"/>
                <w:lang w:val="en-US" w:eastAsia="el-GR"/>
              </w:rPr>
              <w:t>OKI C531 IMAGE DRUM  20</w:t>
            </w:r>
            <w:r w:rsidRPr="00C920E0">
              <w:rPr>
                <w:rFonts w:ascii="Calibri" w:hAnsi="Calibri" w:cs="Calibri"/>
                <w:color w:val="000000"/>
                <w:sz w:val="22"/>
                <w:szCs w:val="18"/>
                <w:lang w:val="en-US" w:eastAsia="el-GR"/>
              </w:rPr>
              <w:t>K</w:t>
            </w:r>
            <w:r>
              <w:rPr>
                <w:rFonts w:ascii="Calibri" w:hAnsi="Calibri" w:cs="Calibri"/>
                <w:color w:val="000000"/>
                <w:sz w:val="22"/>
                <w:szCs w:val="18"/>
                <w:lang w:val="en-US" w:eastAsia="el-GR"/>
              </w:rPr>
              <w:t>(</w:t>
            </w:r>
            <w:proofErr w:type="spellStart"/>
            <w:r>
              <w:rPr>
                <w:rFonts w:ascii="Calibri" w:hAnsi="Calibri" w:cs="Calibri"/>
                <w:color w:val="000000"/>
                <w:sz w:val="22"/>
                <w:szCs w:val="18"/>
                <w:lang w:val="en-US" w:eastAsia="el-GR"/>
              </w:rPr>
              <w:t>clr</w:t>
            </w:r>
            <w:proofErr w:type="spellEnd"/>
            <w:r>
              <w:rPr>
                <w:rFonts w:ascii="Calibri" w:hAnsi="Calibri" w:cs="Calibri"/>
                <w:color w:val="000000"/>
                <w:sz w:val="22"/>
                <w:szCs w:val="18"/>
                <w:lang w:val="en-US" w:eastAsia="el-GR"/>
              </w:rPr>
              <w:t xml:space="preserve">)/30K(b/w) </w:t>
            </w:r>
            <w:r w:rsidRPr="00C920E0">
              <w:rPr>
                <w:rFonts w:ascii="Calibri" w:hAnsi="Calibri" w:cs="Calibri"/>
                <w:color w:val="000000"/>
                <w:sz w:val="22"/>
                <w:szCs w:val="18"/>
                <w:lang w:val="en-US" w:eastAsia="el-GR"/>
              </w:rPr>
              <w:t xml:space="preserve"> (44968301)</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3</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10</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OKI C531  BELT UNIT</w:t>
            </w:r>
            <w:r>
              <w:rPr>
                <w:rFonts w:ascii="Calibri" w:hAnsi="Calibri" w:cs="Calibri"/>
                <w:color w:val="000000"/>
                <w:sz w:val="22"/>
                <w:szCs w:val="18"/>
                <w:lang w:eastAsia="el-GR"/>
              </w:rPr>
              <w:t xml:space="preserve"> 60K (</w:t>
            </w:r>
            <w:r w:rsidRPr="00C920E0">
              <w:rPr>
                <w:rFonts w:ascii="Calibri" w:hAnsi="Calibri" w:cs="Calibri"/>
                <w:color w:val="000000"/>
                <w:sz w:val="22"/>
                <w:szCs w:val="18"/>
                <w:lang w:eastAsia="el-GR"/>
              </w:rPr>
              <w:t>44472202</w:t>
            </w:r>
            <w:r>
              <w:rPr>
                <w:rFonts w:ascii="Calibri" w:hAnsi="Calibri" w:cs="Calibri"/>
                <w:color w:val="000000"/>
                <w:sz w:val="22"/>
                <w:szCs w:val="18"/>
                <w:lang w:eastAsia="el-GR"/>
              </w:rPr>
              <w:t>0)</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3</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11</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ΟΚΙ 5520/5521, BLACK RIBBON</w:t>
            </w:r>
            <w:r>
              <w:rPr>
                <w:rFonts w:ascii="Calibri" w:hAnsi="Calibri" w:cs="Calibri"/>
                <w:color w:val="000000"/>
                <w:sz w:val="22"/>
                <w:szCs w:val="18"/>
                <w:lang w:eastAsia="el-GR"/>
              </w:rPr>
              <w:t xml:space="preserve"> 4 MLN</w:t>
            </w:r>
            <w:r w:rsidRPr="00C920E0">
              <w:rPr>
                <w:rFonts w:ascii="Calibri" w:hAnsi="Calibri" w:cs="Calibri"/>
                <w:color w:val="000000"/>
                <w:sz w:val="22"/>
                <w:szCs w:val="18"/>
                <w:lang w:eastAsia="el-GR"/>
              </w:rPr>
              <w:t xml:space="preserve"> </w:t>
            </w:r>
            <w:r>
              <w:rPr>
                <w:rFonts w:ascii="Calibri" w:hAnsi="Calibri" w:cs="Calibri"/>
                <w:color w:val="000000"/>
                <w:sz w:val="22"/>
                <w:szCs w:val="18"/>
                <w:lang w:eastAsia="el-GR"/>
              </w:rPr>
              <w:t xml:space="preserve">CHARACTERS </w:t>
            </w:r>
            <w:r w:rsidRPr="00C920E0">
              <w:rPr>
                <w:rFonts w:ascii="Calibri" w:hAnsi="Calibri" w:cs="Calibri"/>
                <w:color w:val="000000"/>
                <w:sz w:val="22"/>
                <w:szCs w:val="18"/>
                <w:lang w:eastAsia="el-GR"/>
              </w:rPr>
              <w:t>(01126301)</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45</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12</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 xml:space="preserve">ΟΚΙ 5721/91, WIDE 13 MLN CHARACTERS </w:t>
            </w:r>
            <w:r>
              <w:rPr>
                <w:rFonts w:ascii="Calibri" w:hAnsi="Calibri" w:cs="Calibri"/>
                <w:color w:val="000000"/>
                <w:sz w:val="22"/>
                <w:szCs w:val="18"/>
                <w:lang w:eastAsia="el-GR"/>
              </w:rPr>
              <w:t>(</w:t>
            </w:r>
            <w:r w:rsidRPr="00C920E0">
              <w:rPr>
                <w:rFonts w:ascii="Calibri" w:hAnsi="Calibri" w:cs="Calibri"/>
                <w:color w:val="000000"/>
                <w:sz w:val="22"/>
                <w:szCs w:val="18"/>
                <w:lang w:eastAsia="el-GR"/>
              </w:rPr>
              <w:t>44173406</w:t>
            </w:r>
            <w:r>
              <w:rPr>
                <w:rFonts w:ascii="Calibri" w:hAnsi="Calibri" w:cs="Calibri"/>
                <w:color w:val="000000"/>
                <w:sz w:val="22"/>
                <w:szCs w:val="18"/>
                <w:lang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30</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13</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eastAsia="el-GR"/>
              </w:rPr>
            </w:pPr>
            <w:r w:rsidRPr="00C920E0">
              <w:rPr>
                <w:rFonts w:ascii="Calibri" w:hAnsi="Calibri" w:cs="Calibri"/>
                <w:color w:val="000000"/>
                <w:sz w:val="22"/>
                <w:szCs w:val="18"/>
                <w:lang w:eastAsia="el-GR"/>
              </w:rPr>
              <w:t xml:space="preserve">OKI </w:t>
            </w:r>
            <w:r>
              <w:rPr>
                <w:rFonts w:ascii="Calibri" w:hAnsi="Calibri" w:cs="Calibri"/>
                <w:color w:val="000000"/>
                <w:sz w:val="22"/>
                <w:szCs w:val="18"/>
                <w:lang w:eastAsia="el-GR"/>
              </w:rPr>
              <w:t>3410 MICROLINE BLACK RIBBON 10 MLN CHAR  (</w:t>
            </w:r>
            <w:r w:rsidRPr="00C920E0">
              <w:rPr>
                <w:rFonts w:ascii="Calibri" w:hAnsi="Calibri" w:cs="Calibri"/>
                <w:color w:val="000000"/>
                <w:sz w:val="22"/>
                <w:szCs w:val="18"/>
                <w:lang w:eastAsia="el-GR"/>
              </w:rPr>
              <w:t>9002308</w:t>
            </w:r>
            <w:r>
              <w:rPr>
                <w:rFonts w:ascii="Calibri" w:hAnsi="Calibri" w:cs="Calibri"/>
                <w:color w:val="000000"/>
                <w:sz w:val="22"/>
                <w:szCs w:val="18"/>
                <w:lang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10</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color w:val="000000"/>
                <w:sz w:val="22"/>
                <w:szCs w:val="22"/>
                <w:lang w:val="el-GR" w:eastAsia="el-GR"/>
              </w:rPr>
            </w:pPr>
            <w:r w:rsidRPr="0085569D">
              <w:rPr>
                <w:rFonts w:cs="Arial"/>
                <w:color w:val="000000"/>
                <w:sz w:val="22"/>
                <w:szCs w:val="22"/>
                <w:lang w:val="el-GR" w:eastAsia="el-GR"/>
              </w:rPr>
              <w:t>14</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Pr>
                <w:rFonts w:ascii="Calibri" w:hAnsi="Calibri" w:cs="Calibri"/>
                <w:color w:val="000000"/>
                <w:sz w:val="22"/>
                <w:szCs w:val="18"/>
                <w:lang w:val="en-US" w:eastAsia="el-GR"/>
              </w:rPr>
              <w:t>OKI  B721/B731 TONER/DRUM</w:t>
            </w:r>
            <w:r w:rsidRPr="00C920E0">
              <w:rPr>
                <w:rFonts w:ascii="Calibri" w:hAnsi="Calibri" w:cs="Calibri"/>
                <w:color w:val="000000"/>
                <w:sz w:val="22"/>
                <w:szCs w:val="18"/>
                <w:lang w:val="en-US" w:eastAsia="el-GR"/>
              </w:rPr>
              <w:t xml:space="preserve">  BLACK 18K </w:t>
            </w:r>
            <w:r>
              <w:rPr>
                <w:rFonts w:ascii="Calibri" w:hAnsi="Calibri" w:cs="Calibri"/>
                <w:color w:val="000000"/>
                <w:sz w:val="22"/>
                <w:szCs w:val="18"/>
                <w:lang w:val="en-US" w:eastAsia="el-GR"/>
              </w:rPr>
              <w:t>(</w:t>
            </w:r>
            <w:r w:rsidRPr="00C920E0">
              <w:rPr>
                <w:rFonts w:ascii="Calibri" w:hAnsi="Calibri" w:cs="Calibri"/>
                <w:color w:val="000000"/>
                <w:sz w:val="22"/>
                <w:szCs w:val="18"/>
                <w:lang w:val="en-US" w:eastAsia="el-GR"/>
              </w:rPr>
              <w:t>45488802</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10</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750EC3" w:rsidRPr="004623A8" w:rsidRDefault="00750EC3" w:rsidP="00F214B1">
            <w:pPr>
              <w:spacing w:line="300" w:lineRule="exact"/>
              <w:jc w:val="center"/>
              <w:rPr>
                <w:rFonts w:cs="Arial"/>
                <w:color w:val="000000"/>
                <w:sz w:val="22"/>
                <w:szCs w:val="22"/>
                <w:lang w:val="en-US" w:eastAsia="el-GR"/>
              </w:rPr>
            </w:pPr>
            <w:r>
              <w:rPr>
                <w:rFonts w:cs="Arial"/>
                <w:color w:val="000000"/>
                <w:sz w:val="22"/>
                <w:szCs w:val="22"/>
                <w:lang w:val="en-US" w:eastAsia="el-GR"/>
              </w:rPr>
              <w:t>15</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Pr>
                <w:rFonts w:ascii="Calibri" w:hAnsi="Calibri" w:cs="Calibri"/>
                <w:color w:val="000000"/>
                <w:sz w:val="22"/>
                <w:szCs w:val="18"/>
                <w:lang w:val="en-US" w:eastAsia="el-GR"/>
              </w:rPr>
              <w:t>OKI  B721/731 MAINTENANCE KIT</w:t>
            </w:r>
            <w:r w:rsidRPr="00C920E0">
              <w:rPr>
                <w:rFonts w:ascii="Calibri" w:hAnsi="Calibri" w:cs="Calibri"/>
                <w:color w:val="000000"/>
                <w:sz w:val="22"/>
                <w:szCs w:val="18"/>
                <w:lang w:val="en-US" w:eastAsia="el-GR"/>
              </w:rPr>
              <w:t xml:space="preserve"> 200K </w:t>
            </w:r>
            <w:r>
              <w:rPr>
                <w:rFonts w:ascii="Calibri" w:hAnsi="Calibri" w:cs="Calibri"/>
                <w:color w:val="000000"/>
                <w:sz w:val="22"/>
                <w:szCs w:val="18"/>
                <w:lang w:val="en-US" w:eastAsia="el-GR"/>
              </w:rPr>
              <w:t>(</w:t>
            </w:r>
            <w:r w:rsidRPr="00C920E0">
              <w:rPr>
                <w:rFonts w:ascii="Calibri" w:hAnsi="Calibri" w:cs="Calibri"/>
                <w:color w:val="000000"/>
                <w:sz w:val="22"/>
                <w:szCs w:val="18"/>
                <w:lang w:val="en-US" w:eastAsia="el-GR"/>
              </w:rPr>
              <w:t>45435104</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c>
          <w:tcPr>
            <w:tcW w:w="1287"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750EC3" w:rsidRPr="004623A8" w:rsidRDefault="00750EC3" w:rsidP="00F214B1">
            <w:pPr>
              <w:spacing w:line="300" w:lineRule="exact"/>
              <w:jc w:val="center"/>
              <w:rPr>
                <w:rFonts w:cs="Arial"/>
                <w:color w:val="000000"/>
                <w:sz w:val="22"/>
                <w:szCs w:val="22"/>
                <w:lang w:val="en-US" w:eastAsia="el-GR"/>
              </w:rPr>
            </w:pPr>
            <w:r>
              <w:rPr>
                <w:rFonts w:cs="Arial"/>
                <w:color w:val="000000"/>
                <w:sz w:val="22"/>
                <w:szCs w:val="22"/>
                <w:lang w:val="en-US" w:eastAsia="el-GR"/>
              </w:rPr>
              <w:t>16</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Pr>
                <w:rFonts w:ascii="Calibri" w:hAnsi="Calibri" w:cs="Calibri"/>
                <w:color w:val="000000"/>
                <w:sz w:val="22"/>
                <w:szCs w:val="18"/>
                <w:lang w:val="en-US" w:eastAsia="el-GR"/>
              </w:rPr>
              <w:t>OKI  C532/MC573/ES5432/5473 BELT UNIT</w:t>
            </w:r>
            <w:r w:rsidRPr="00C920E0">
              <w:rPr>
                <w:rFonts w:ascii="Calibri" w:hAnsi="Calibri" w:cs="Calibri"/>
                <w:color w:val="000000"/>
                <w:sz w:val="22"/>
                <w:szCs w:val="18"/>
                <w:lang w:val="en-US" w:eastAsia="el-GR"/>
              </w:rPr>
              <w:t xml:space="preserve"> 60K </w:t>
            </w:r>
            <w:r>
              <w:rPr>
                <w:rFonts w:ascii="Calibri" w:hAnsi="Calibri" w:cs="Calibri"/>
                <w:color w:val="000000"/>
                <w:sz w:val="22"/>
                <w:szCs w:val="18"/>
                <w:lang w:val="en-US" w:eastAsia="el-GR"/>
              </w:rPr>
              <w:t>(</w:t>
            </w:r>
            <w:r w:rsidRPr="00C920E0">
              <w:rPr>
                <w:rFonts w:ascii="Calibri" w:hAnsi="Calibri" w:cs="Calibri"/>
                <w:color w:val="000000"/>
                <w:sz w:val="22"/>
                <w:szCs w:val="18"/>
                <w:lang w:val="en-US" w:eastAsia="el-GR"/>
              </w:rPr>
              <w:t>46394902</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3</w:t>
            </w:r>
          </w:p>
        </w:tc>
        <w:tc>
          <w:tcPr>
            <w:tcW w:w="1265"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c>
          <w:tcPr>
            <w:tcW w:w="1287"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750EC3" w:rsidRPr="004623A8" w:rsidRDefault="00750EC3" w:rsidP="00F214B1">
            <w:pPr>
              <w:spacing w:line="300" w:lineRule="exact"/>
              <w:jc w:val="center"/>
              <w:rPr>
                <w:rFonts w:cs="Arial"/>
                <w:color w:val="000000"/>
                <w:sz w:val="22"/>
                <w:szCs w:val="22"/>
                <w:lang w:val="en-US" w:eastAsia="el-GR"/>
              </w:rPr>
            </w:pPr>
            <w:r>
              <w:rPr>
                <w:rFonts w:cs="Arial"/>
                <w:color w:val="000000"/>
                <w:sz w:val="22"/>
                <w:szCs w:val="22"/>
                <w:lang w:val="en-US" w:eastAsia="el-GR"/>
              </w:rPr>
              <w:t>17</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sidRPr="00C920E0">
              <w:rPr>
                <w:rFonts w:ascii="Calibri" w:hAnsi="Calibri" w:cs="Calibri"/>
                <w:color w:val="000000"/>
                <w:sz w:val="22"/>
                <w:szCs w:val="18"/>
                <w:lang w:val="en-US" w:eastAsia="el-GR"/>
              </w:rPr>
              <w:t xml:space="preserve">OKI C532/MC573 DRUM  YELLOW  30K </w:t>
            </w:r>
            <w:r>
              <w:rPr>
                <w:rFonts w:ascii="Calibri" w:hAnsi="Calibri" w:cs="Calibri"/>
                <w:color w:val="000000"/>
                <w:sz w:val="22"/>
                <w:szCs w:val="18"/>
                <w:lang w:val="en-US" w:eastAsia="el-GR"/>
              </w:rPr>
              <w:t>(</w:t>
            </w:r>
            <w:r w:rsidRPr="00C920E0">
              <w:rPr>
                <w:rFonts w:ascii="Calibri" w:hAnsi="Calibri" w:cs="Calibri"/>
                <w:color w:val="000000"/>
                <w:sz w:val="22"/>
                <w:szCs w:val="18"/>
                <w:lang w:val="en-US" w:eastAsia="el-GR"/>
              </w:rPr>
              <w:t>46484105</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3</w:t>
            </w:r>
          </w:p>
        </w:tc>
        <w:tc>
          <w:tcPr>
            <w:tcW w:w="1265"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c>
          <w:tcPr>
            <w:tcW w:w="1287"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750EC3" w:rsidRPr="004623A8" w:rsidRDefault="00750EC3" w:rsidP="00F214B1">
            <w:pPr>
              <w:spacing w:line="300" w:lineRule="exact"/>
              <w:jc w:val="center"/>
              <w:rPr>
                <w:rFonts w:cs="Arial"/>
                <w:color w:val="000000"/>
                <w:sz w:val="22"/>
                <w:szCs w:val="22"/>
                <w:lang w:val="en-US" w:eastAsia="el-GR"/>
              </w:rPr>
            </w:pPr>
            <w:r>
              <w:rPr>
                <w:rFonts w:cs="Arial"/>
                <w:color w:val="000000"/>
                <w:sz w:val="22"/>
                <w:szCs w:val="22"/>
                <w:lang w:val="en-US" w:eastAsia="el-GR"/>
              </w:rPr>
              <w:t>18</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sidRPr="00C920E0">
              <w:rPr>
                <w:rFonts w:ascii="Calibri" w:hAnsi="Calibri" w:cs="Calibri"/>
                <w:color w:val="000000"/>
                <w:sz w:val="22"/>
                <w:szCs w:val="18"/>
                <w:lang w:val="en-US" w:eastAsia="el-GR"/>
              </w:rPr>
              <w:t xml:space="preserve">OKIC532/MC573 DRUM MAGENTA  30K </w:t>
            </w:r>
            <w:r>
              <w:rPr>
                <w:rFonts w:ascii="Calibri" w:hAnsi="Calibri" w:cs="Calibri"/>
                <w:color w:val="000000"/>
                <w:sz w:val="22"/>
                <w:szCs w:val="18"/>
                <w:lang w:val="en-US" w:eastAsia="el-GR"/>
              </w:rPr>
              <w:t>(</w:t>
            </w:r>
            <w:r w:rsidRPr="00C920E0">
              <w:rPr>
                <w:rFonts w:ascii="Calibri" w:hAnsi="Calibri" w:cs="Calibri"/>
                <w:color w:val="000000"/>
                <w:sz w:val="22"/>
                <w:szCs w:val="18"/>
                <w:lang w:val="en-US" w:eastAsia="el-GR"/>
              </w:rPr>
              <w:t>46484106</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3</w:t>
            </w:r>
          </w:p>
        </w:tc>
        <w:tc>
          <w:tcPr>
            <w:tcW w:w="1265"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c>
          <w:tcPr>
            <w:tcW w:w="1287"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50EC3" w:rsidRPr="004623A8" w:rsidRDefault="00750EC3" w:rsidP="00F214B1">
            <w:pPr>
              <w:spacing w:line="300" w:lineRule="exact"/>
              <w:jc w:val="center"/>
              <w:rPr>
                <w:rFonts w:cs="Arial"/>
                <w:color w:val="000000"/>
                <w:sz w:val="22"/>
                <w:szCs w:val="22"/>
                <w:lang w:val="en-US" w:eastAsia="el-GR"/>
              </w:rPr>
            </w:pPr>
            <w:r w:rsidRPr="0085569D">
              <w:rPr>
                <w:rFonts w:cs="Arial"/>
                <w:color w:val="000000"/>
                <w:sz w:val="22"/>
                <w:szCs w:val="22"/>
                <w:lang w:val="el-GR" w:eastAsia="el-GR"/>
              </w:rPr>
              <w:t>1</w:t>
            </w:r>
            <w:r>
              <w:rPr>
                <w:rFonts w:cs="Arial"/>
                <w:color w:val="000000"/>
                <w:sz w:val="22"/>
                <w:szCs w:val="22"/>
                <w:lang w:val="en-US" w:eastAsia="el-GR"/>
              </w:rPr>
              <w:t>9</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sidRPr="00C920E0">
              <w:rPr>
                <w:rFonts w:ascii="Calibri" w:hAnsi="Calibri" w:cs="Calibri"/>
                <w:color w:val="000000"/>
                <w:sz w:val="22"/>
                <w:szCs w:val="18"/>
                <w:lang w:val="en-US" w:eastAsia="el-GR"/>
              </w:rPr>
              <w:t xml:space="preserve">OKI C532/MC573 DRUM CYAN 30K </w:t>
            </w:r>
            <w:r>
              <w:rPr>
                <w:rFonts w:ascii="Calibri" w:hAnsi="Calibri" w:cs="Calibri"/>
                <w:color w:val="000000"/>
                <w:sz w:val="22"/>
                <w:szCs w:val="18"/>
                <w:lang w:val="en-US" w:eastAsia="el-GR"/>
              </w:rPr>
              <w:t xml:space="preserve"> (</w:t>
            </w:r>
            <w:r w:rsidRPr="00C920E0">
              <w:rPr>
                <w:rFonts w:ascii="Calibri" w:hAnsi="Calibri" w:cs="Calibri"/>
                <w:color w:val="000000"/>
                <w:sz w:val="22"/>
                <w:szCs w:val="18"/>
                <w:lang w:val="en-US" w:eastAsia="el-GR"/>
              </w:rPr>
              <w:t>46484107</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3</w:t>
            </w:r>
          </w:p>
        </w:tc>
        <w:tc>
          <w:tcPr>
            <w:tcW w:w="1265"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c>
          <w:tcPr>
            <w:tcW w:w="1287" w:type="dxa"/>
            <w:tcBorders>
              <w:top w:val="nil"/>
              <w:left w:val="nil"/>
              <w:bottom w:val="single" w:sz="4" w:space="0" w:color="auto"/>
              <w:right w:val="single" w:sz="4" w:space="0" w:color="auto"/>
            </w:tcBorders>
            <w:shd w:val="clear" w:color="auto" w:fill="auto"/>
            <w:noWrap/>
            <w:vAlign w:val="bottom"/>
            <w:hideMark/>
          </w:tcPr>
          <w:p w:rsidR="00750EC3" w:rsidRPr="0085569D" w:rsidRDefault="00750EC3" w:rsidP="00F214B1">
            <w:pPr>
              <w:spacing w:line="300" w:lineRule="exact"/>
              <w:rPr>
                <w:rFonts w:cs="Arial"/>
                <w:color w:val="000000"/>
                <w:sz w:val="22"/>
                <w:szCs w:val="22"/>
                <w:lang w:val="el-GR" w:eastAsia="el-GR"/>
              </w:rPr>
            </w:pPr>
            <w:r w:rsidRPr="0085569D">
              <w:rPr>
                <w:rFonts w:cs="Arial"/>
                <w:color w:val="000000"/>
                <w:sz w:val="22"/>
                <w:szCs w:val="22"/>
                <w:lang w:val="el-GR" w:eastAsia="el-GR"/>
              </w:rPr>
              <w:t> </w:t>
            </w: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750EC3" w:rsidRPr="004623A8" w:rsidRDefault="00750EC3" w:rsidP="00F214B1">
            <w:pPr>
              <w:spacing w:line="300" w:lineRule="exact"/>
              <w:jc w:val="center"/>
              <w:rPr>
                <w:rFonts w:cs="Arial"/>
                <w:color w:val="000000"/>
                <w:sz w:val="22"/>
                <w:szCs w:val="22"/>
                <w:lang w:val="en-US" w:eastAsia="el-GR"/>
              </w:rPr>
            </w:pPr>
            <w:r>
              <w:rPr>
                <w:rFonts w:cs="Arial"/>
                <w:color w:val="000000"/>
                <w:sz w:val="22"/>
                <w:szCs w:val="22"/>
                <w:lang w:val="en-US" w:eastAsia="el-GR"/>
              </w:rPr>
              <w:t>20</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sidRPr="00C920E0">
              <w:rPr>
                <w:rFonts w:ascii="Calibri" w:hAnsi="Calibri" w:cs="Calibri"/>
                <w:color w:val="000000"/>
                <w:sz w:val="22"/>
                <w:szCs w:val="18"/>
                <w:lang w:val="en-US" w:eastAsia="el-GR"/>
              </w:rPr>
              <w:t xml:space="preserve">OKI C532/MC573 DRUM BLACK 30K </w:t>
            </w:r>
            <w:r>
              <w:rPr>
                <w:rFonts w:ascii="Calibri" w:hAnsi="Calibri" w:cs="Calibri"/>
                <w:color w:val="000000"/>
                <w:sz w:val="22"/>
                <w:szCs w:val="18"/>
                <w:lang w:val="en-US" w:eastAsia="el-GR"/>
              </w:rPr>
              <w:t>(</w:t>
            </w:r>
            <w:r w:rsidRPr="00C920E0">
              <w:rPr>
                <w:rFonts w:ascii="Calibri" w:hAnsi="Calibri" w:cs="Calibri"/>
                <w:color w:val="000000"/>
                <w:sz w:val="22"/>
                <w:szCs w:val="18"/>
                <w:lang w:val="en-US" w:eastAsia="el-GR"/>
              </w:rPr>
              <w:t>46484108</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c>
          <w:tcPr>
            <w:tcW w:w="1287"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750EC3" w:rsidRPr="004623A8" w:rsidRDefault="00750EC3" w:rsidP="00F214B1">
            <w:pPr>
              <w:spacing w:line="300" w:lineRule="exact"/>
              <w:jc w:val="center"/>
              <w:rPr>
                <w:rFonts w:cs="Arial"/>
                <w:color w:val="000000"/>
                <w:sz w:val="22"/>
                <w:szCs w:val="22"/>
                <w:lang w:val="en-US" w:eastAsia="el-GR"/>
              </w:rPr>
            </w:pPr>
            <w:r>
              <w:rPr>
                <w:rFonts w:cs="Arial"/>
                <w:color w:val="000000"/>
                <w:sz w:val="22"/>
                <w:szCs w:val="22"/>
                <w:lang w:val="en-US" w:eastAsia="el-GR"/>
              </w:rPr>
              <w:t>21</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sidRPr="00C920E0">
              <w:rPr>
                <w:rFonts w:ascii="Calibri" w:hAnsi="Calibri" w:cs="Calibri"/>
                <w:color w:val="000000"/>
                <w:sz w:val="22"/>
                <w:szCs w:val="18"/>
                <w:lang w:val="en-US" w:eastAsia="el-GR"/>
              </w:rPr>
              <w:t xml:space="preserve">OKI  C532/MC573/ES5432/5473 FUSER UNIT 60K </w:t>
            </w:r>
            <w:r>
              <w:rPr>
                <w:rFonts w:ascii="Calibri" w:hAnsi="Calibri" w:cs="Calibri"/>
                <w:color w:val="000000"/>
                <w:sz w:val="22"/>
                <w:szCs w:val="18"/>
                <w:lang w:val="en-US" w:eastAsia="el-GR"/>
              </w:rPr>
              <w:t>(</w:t>
            </w:r>
            <w:r w:rsidRPr="00C920E0">
              <w:rPr>
                <w:rFonts w:ascii="Calibri" w:hAnsi="Calibri" w:cs="Calibri"/>
                <w:color w:val="000000"/>
                <w:sz w:val="22"/>
                <w:szCs w:val="18"/>
                <w:lang w:val="en-US" w:eastAsia="el-GR"/>
              </w:rPr>
              <w:t>46358502</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10</w:t>
            </w:r>
          </w:p>
        </w:tc>
        <w:tc>
          <w:tcPr>
            <w:tcW w:w="1265"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c>
          <w:tcPr>
            <w:tcW w:w="1287"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750EC3" w:rsidRPr="004623A8" w:rsidRDefault="00750EC3" w:rsidP="00F214B1">
            <w:pPr>
              <w:spacing w:line="300" w:lineRule="exact"/>
              <w:jc w:val="center"/>
              <w:rPr>
                <w:rFonts w:cs="Arial"/>
                <w:color w:val="000000"/>
                <w:sz w:val="22"/>
                <w:szCs w:val="22"/>
                <w:lang w:val="en-US" w:eastAsia="el-GR"/>
              </w:rPr>
            </w:pPr>
            <w:r>
              <w:rPr>
                <w:rFonts w:cs="Arial"/>
                <w:color w:val="000000"/>
                <w:sz w:val="22"/>
                <w:szCs w:val="22"/>
                <w:lang w:val="en-US" w:eastAsia="el-GR"/>
              </w:rPr>
              <w:t>22</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sidRPr="00C920E0">
              <w:rPr>
                <w:rFonts w:ascii="Calibri" w:hAnsi="Calibri" w:cs="Calibri"/>
                <w:color w:val="000000"/>
                <w:sz w:val="22"/>
                <w:szCs w:val="18"/>
                <w:lang w:val="en-US" w:eastAsia="el-GR"/>
              </w:rPr>
              <w:t xml:space="preserve">OKI C532/MC573 TONER YELLOW 6K </w:t>
            </w:r>
            <w:r>
              <w:rPr>
                <w:rFonts w:ascii="Calibri" w:hAnsi="Calibri" w:cs="Calibri"/>
                <w:color w:val="000000"/>
                <w:sz w:val="22"/>
                <w:szCs w:val="18"/>
                <w:lang w:val="en-US" w:eastAsia="el-GR"/>
              </w:rPr>
              <w:t>(</w:t>
            </w:r>
            <w:r w:rsidRPr="00C920E0">
              <w:rPr>
                <w:rFonts w:ascii="Calibri" w:hAnsi="Calibri" w:cs="Calibri"/>
                <w:color w:val="000000"/>
                <w:sz w:val="22"/>
                <w:szCs w:val="18"/>
                <w:lang w:val="en-US" w:eastAsia="el-GR"/>
              </w:rPr>
              <w:t>46490605</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10</w:t>
            </w:r>
          </w:p>
        </w:tc>
        <w:tc>
          <w:tcPr>
            <w:tcW w:w="1265"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c>
          <w:tcPr>
            <w:tcW w:w="1287"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750EC3" w:rsidRPr="004623A8" w:rsidRDefault="00750EC3" w:rsidP="00F214B1">
            <w:pPr>
              <w:spacing w:line="300" w:lineRule="exact"/>
              <w:jc w:val="center"/>
              <w:rPr>
                <w:rFonts w:cs="Arial"/>
                <w:color w:val="000000"/>
                <w:sz w:val="22"/>
                <w:szCs w:val="22"/>
                <w:lang w:val="en-US" w:eastAsia="el-GR"/>
              </w:rPr>
            </w:pPr>
            <w:r>
              <w:rPr>
                <w:rFonts w:cs="Arial"/>
                <w:color w:val="000000"/>
                <w:sz w:val="22"/>
                <w:szCs w:val="22"/>
                <w:lang w:val="en-US" w:eastAsia="el-GR"/>
              </w:rPr>
              <w:t>23</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sidRPr="00C920E0">
              <w:rPr>
                <w:rFonts w:ascii="Calibri" w:hAnsi="Calibri" w:cs="Calibri"/>
                <w:color w:val="000000"/>
                <w:sz w:val="22"/>
                <w:szCs w:val="18"/>
                <w:lang w:val="en-US" w:eastAsia="el-GR"/>
              </w:rPr>
              <w:t xml:space="preserve">OKI C532/MC573 TONER MAGENTA 6K </w:t>
            </w:r>
            <w:r>
              <w:rPr>
                <w:rFonts w:ascii="Calibri" w:hAnsi="Calibri" w:cs="Calibri"/>
                <w:color w:val="000000"/>
                <w:sz w:val="22"/>
                <w:szCs w:val="18"/>
                <w:lang w:val="en-US" w:eastAsia="el-GR"/>
              </w:rPr>
              <w:t>(</w:t>
            </w:r>
            <w:r w:rsidRPr="00C920E0">
              <w:rPr>
                <w:rFonts w:ascii="Calibri" w:hAnsi="Calibri" w:cs="Calibri"/>
                <w:color w:val="000000"/>
                <w:sz w:val="22"/>
                <w:szCs w:val="18"/>
                <w:lang w:val="en-US" w:eastAsia="el-GR"/>
              </w:rPr>
              <w:t>46490606</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10</w:t>
            </w:r>
          </w:p>
        </w:tc>
        <w:tc>
          <w:tcPr>
            <w:tcW w:w="1265"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c>
          <w:tcPr>
            <w:tcW w:w="1287"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750EC3" w:rsidRPr="004623A8" w:rsidRDefault="00750EC3" w:rsidP="00F214B1">
            <w:pPr>
              <w:spacing w:line="300" w:lineRule="exact"/>
              <w:jc w:val="center"/>
              <w:rPr>
                <w:rFonts w:cs="Arial"/>
                <w:color w:val="000000"/>
                <w:sz w:val="22"/>
                <w:szCs w:val="22"/>
                <w:lang w:val="en-US" w:eastAsia="el-GR"/>
              </w:rPr>
            </w:pPr>
            <w:r>
              <w:rPr>
                <w:rFonts w:cs="Arial"/>
                <w:color w:val="000000"/>
                <w:sz w:val="22"/>
                <w:szCs w:val="22"/>
                <w:lang w:val="en-US" w:eastAsia="el-GR"/>
              </w:rPr>
              <w:t>24</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sidRPr="00C920E0">
              <w:rPr>
                <w:rFonts w:ascii="Calibri" w:hAnsi="Calibri" w:cs="Calibri"/>
                <w:color w:val="000000"/>
                <w:sz w:val="22"/>
                <w:szCs w:val="18"/>
                <w:lang w:val="en-US" w:eastAsia="el-GR"/>
              </w:rPr>
              <w:t xml:space="preserve">OKI  C532/MC573 TONER CYAN 6K </w:t>
            </w:r>
            <w:r>
              <w:rPr>
                <w:rFonts w:ascii="Calibri" w:hAnsi="Calibri" w:cs="Calibri"/>
                <w:color w:val="000000"/>
                <w:sz w:val="22"/>
                <w:szCs w:val="18"/>
                <w:lang w:val="en-US" w:eastAsia="el-GR"/>
              </w:rPr>
              <w:t>(</w:t>
            </w:r>
            <w:r w:rsidRPr="00C920E0">
              <w:rPr>
                <w:rFonts w:ascii="Calibri" w:hAnsi="Calibri" w:cs="Calibri"/>
                <w:color w:val="000000"/>
                <w:sz w:val="22"/>
                <w:szCs w:val="18"/>
                <w:lang w:val="en-US" w:eastAsia="el-GR"/>
              </w:rPr>
              <w:t>46490607</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10</w:t>
            </w:r>
          </w:p>
        </w:tc>
        <w:tc>
          <w:tcPr>
            <w:tcW w:w="1265"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c>
          <w:tcPr>
            <w:tcW w:w="1287"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r>
      <w:tr w:rsidR="00750EC3" w:rsidRPr="0085569D" w:rsidTr="00F214B1">
        <w:trPr>
          <w:trHeight w:val="3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750EC3" w:rsidRPr="004623A8" w:rsidRDefault="00750EC3" w:rsidP="00F214B1">
            <w:pPr>
              <w:spacing w:line="300" w:lineRule="exact"/>
              <w:jc w:val="center"/>
              <w:rPr>
                <w:rFonts w:cs="Arial"/>
                <w:color w:val="000000"/>
                <w:sz w:val="22"/>
                <w:szCs w:val="22"/>
                <w:lang w:val="en-US" w:eastAsia="el-GR"/>
              </w:rPr>
            </w:pPr>
            <w:r>
              <w:rPr>
                <w:rFonts w:cs="Arial"/>
                <w:color w:val="000000"/>
                <w:sz w:val="22"/>
                <w:szCs w:val="22"/>
                <w:lang w:val="en-US" w:eastAsia="el-GR"/>
              </w:rPr>
              <w:t>25</w:t>
            </w:r>
          </w:p>
        </w:tc>
        <w:tc>
          <w:tcPr>
            <w:tcW w:w="5939" w:type="dxa"/>
            <w:tcBorders>
              <w:top w:val="nil"/>
              <w:left w:val="nil"/>
              <w:bottom w:val="single" w:sz="4" w:space="0" w:color="auto"/>
              <w:right w:val="single" w:sz="4" w:space="0" w:color="auto"/>
            </w:tcBorders>
            <w:shd w:val="clear" w:color="000000" w:fill="FFFFFF"/>
            <w:vAlign w:val="bottom"/>
          </w:tcPr>
          <w:p w:rsidR="00750EC3" w:rsidRPr="00C920E0" w:rsidRDefault="00750EC3" w:rsidP="00F214B1">
            <w:pPr>
              <w:rPr>
                <w:rFonts w:ascii="Calibri" w:hAnsi="Calibri" w:cs="Calibri"/>
                <w:color w:val="000000"/>
                <w:sz w:val="22"/>
                <w:szCs w:val="18"/>
                <w:lang w:val="en-US" w:eastAsia="el-GR"/>
              </w:rPr>
            </w:pPr>
            <w:r w:rsidRPr="00C920E0">
              <w:rPr>
                <w:rFonts w:ascii="Calibri" w:hAnsi="Calibri" w:cs="Calibri"/>
                <w:color w:val="000000"/>
                <w:sz w:val="22"/>
                <w:szCs w:val="18"/>
                <w:lang w:val="en-US" w:eastAsia="el-GR"/>
              </w:rPr>
              <w:t xml:space="preserve">OKI  C532/MC573 TONER BLACK  7K </w:t>
            </w:r>
            <w:r>
              <w:rPr>
                <w:rFonts w:ascii="Calibri" w:hAnsi="Calibri" w:cs="Calibri"/>
                <w:color w:val="000000"/>
                <w:sz w:val="22"/>
                <w:szCs w:val="18"/>
                <w:lang w:val="en-US" w:eastAsia="el-GR"/>
              </w:rPr>
              <w:t xml:space="preserve"> (</w:t>
            </w:r>
            <w:r w:rsidRPr="00C920E0">
              <w:rPr>
                <w:rFonts w:ascii="Calibri" w:hAnsi="Calibri" w:cs="Calibri"/>
                <w:color w:val="000000"/>
                <w:sz w:val="22"/>
                <w:szCs w:val="18"/>
                <w:lang w:val="en-US" w:eastAsia="el-GR"/>
              </w:rPr>
              <w:t>46490608</w:t>
            </w:r>
            <w:r>
              <w:rPr>
                <w:rFonts w:ascii="Calibri" w:hAnsi="Calibri" w:cs="Calibri"/>
                <w:color w:val="000000"/>
                <w:sz w:val="22"/>
                <w:szCs w:val="18"/>
                <w:lang w:val="en-US" w:eastAsia="el-GR"/>
              </w:rPr>
              <w:t>)</w:t>
            </w:r>
          </w:p>
        </w:tc>
        <w:tc>
          <w:tcPr>
            <w:tcW w:w="1701" w:type="dxa"/>
            <w:tcBorders>
              <w:top w:val="nil"/>
              <w:left w:val="nil"/>
              <w:bottom w:val="single" w:sz="4" w:space="0" w:color="auto"/>
              <w:right w:val="single" w:sz="4" w:space="0" w:color="auto"/>
            </w:tcBorders>
            <w:shd w:val="clear" w:color="auto" w:fill="auto"/>
            <w:noWrap/>
            <w:vAlign w:val="bottom"/>
          </w:tcPr>
          <w:p w:rsidR="00750EC3" w:rsidRPr="00C920E0" w:rsidRDefault="00750EC3" w:rsidP="00F214B1">
            <w:pPr>
              <w:jc w:val="center"/>
              <w:rPr>
                <w:rFonts w:ascii="Calibri" w:hAnsi="Calibri" w:cs="Calibri"/>
                <w:color w:val="000000"/>
                <w:sz w:val="22"/>
                <w:szCs w:val="18"/>
                <w:lang w:eastAsia="el-GR"/>
              </w:rPr>
            </w:pPr>
            <w:r w:rsidRPr="00C920E0">
              <w:rPr>
                <w:rFonts w:ascii="Calibri" w:hAnsi="Calibri" w:cs="Calibri"/>
                <w:color w:val="000000"/>
                <w:sz w:val="22"/>
                <w:szCs w:val="18"/>
                <w:lang w:eastAsia="el-GR"/>
              </w:rPr>
              <w:t>10</w:t>
            </w:r>
          </w:p>
        </w:tc>
        <w:tc>
          <w:tcPr>
            <w:tcW w:w="1265"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c>
          <w:tcPr>
            <w:tcW w:w="1287" w:type="dxa"/>
            <w:tcBorders>
              <w:top w:val="nil"/>
              <w:left w:val="nil"/>
              <w:bottom w:val="single" w:sz="4" w:space="0" w:color="auto"/>
              <w:right w:val="single" w:sz="4" w:space="0" w:color="auto"/>
            </w:tcBorders>
            <w:shd w:val="clear" w:color="auto" w:fill="auto"/>
            <w:noWrap/>
            <w:vAlign w:val="bottom"/>
          </w:tcPr>
          <w:p w:rsidR="00750EC3" w:rsidRPr="0085569D" w:rsidRDefault="00750EC3" w:rsidP="00F214B1">
            <w:pPr>
              <w:spacing w:line="300" w:lineRule="exact"/>
              <w:rPr>
                <w:rFonts w:cs="Arial"/>
                <w:color w:val="000000"/>
                <w:sz w:val="22"/>
                <w:szCs w:val="22"/>
                <w:lang w:val="el-GR" w:eastAsia="el-GR"/>
              </w:rPr>
            </w:pPr>
          </w:p>
        </w:tc>
      </w:tr>
      <w:tr w:rsidR="00750EC3" w:rsidRPr="0085569D" w:rsidTr="00F214B1">
        <w:trPr>
          <w:trHeight w:val="390"/>
        </w:trPr>
        <w:tc>
          <w:tcPr>
            <w:tcW w:w="948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0EC3" w:rsidRPr="0085569D" w:rsidRDefault="00750EC3" w:rsidP="00F214B1">
            <w:pPr>
              <w:spacing w:line="300" w:lineRule="exact"/>
              <w:jc w:val="right"/>
              <w:rPr>
                <w:rFonts w:cs="Arial"/>
                <w:b/>
                <w:bCs/>
                <w:color w:val="000000"/>
                <w:sz w:val="22"/>
                <w:szCs w:val="22"/>
                <w:lang w:val="el-GR" w:eastAsia="el-GR"/>
              </w:rPr>
            </w:pPr>
            <w:r w:rsidRPr="0085569D">
              <w:rPr>
                <w:rFonts w:cs="Arial"/>
                <w:b/>
                <w:bCs/>
                <w:color w:val="000000"/>
                <w:sz w:val="22"/>
                <w:szCs w:val="22"/>
                <w:lang w:val="el-GR" w:eastAsia="el-GR"/>
              </w:rPr>
              <w:t>ΣΥΝΟΛΙΚΗ ΑΞΙΑ</w:t>
            </w:r>
          </w:p>
        </w:tc>
        <w:tc>
          <w:tcPr>
            <w:tcW w:w="1287" w:type="dxa"/>
            <w:tcBorders>
              <w:top w:val="nil"/>
              <w:left w:val="nil"/>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jc w:val="center"/>
              <w:rPr>
                <w:rFonts w:cs="Arial"/>
                <w:b/>
                <w:bCs/>
                <w:color w:val="000000"/>
                <w:sz w:val="22"/>
                <w:szCs w:val="22"/>
                <w:lang w:val="el-GR" w:eastAsia="el-GR"/>
              </w:rPr>
            </w:pPr>
            <w:r w:rsidRPr="0085569D">
              <w:rPr>
                <w:rFonts w:cs="Arial"/>
                <w:b/>
                <w:bCs/>
                <w:color w:val="000000"/>
                <w:sz w:val="22"/>
                <w:szCs w:val="22"/>
                <w:lang w:val="el-GR" w:eastAsia="el-GR"/>
              </w:rPr>
              <w:t> </w:t>
            </w:r>
          </w:p>
        </w:tc>
      </w:tr>
      <w:tr w:rsidR="00750EC3" w:rsidRPr="000D3D65" w:rsidTr="00F214B1">
        <w:trPr>
          <w:trHeight w:val="615"/>
        </w:trPr>
        <w:tc>
          <w:tcPr>
            <w:tcW w:w="107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EC3" w:rsidRPr="0085569D" w:rsidRDefault="00750EC3" w:rsidP="00F214B1">
            <w:pPr>
              <w:spacing w:line="300" w:lineRule="exact"/>
              <w:rPr>
                <w:rFonts w:cs="Arial"/>
                <w:b/>
                <w:bCs/>
                <w:color w:val="000000"/>
                <w:sz w:val="22"/>
                <w:szCs w:val="22"/>
                <w:lang w:val="el-GR" w:eastAsia="el-GR"/>
              </w:rPr>
            </w:pPr>
            <w:r w:rsidRPr="0085569D">
              <w:rPr>
                <w:rFonts w:cs="Arial"/>
                <w:b/>
                <w:bCs/>
                <w:color w:val="000000"/>
                <w:sz w:val="22"/>
                <w:szCs w:val="22"/>
                <w:lang w:val="el-GR" w:eastAsia="el-GR"/>
              </w:rPr>
              <w:t>Συνολική αξία (σε ευρώ) ολογράφως:</w:t>
            </w:r>
          </w:p>
        </w:tc>
      </w:tr>
    </w:tbl>
    <w:p w:rsidR="00DE6062" w:rsidRPr="005B7C2F" w:rsidRDefault="00DE6062" w:rsidP="00C25054">
      <w:pPr>
        <w:spacing w:line="300" w:lineRule="exact"/>
        <w:jc w:val="center"/>
        <w:rPr>
          <w:rFonts w:cs="Arial"/>
          <w:b/>
          <w:sz w:val="22"/>
          <w:szCs w:val="22"/>
          <w:lang w:val="el-GR"/>
        </w:rPr>
      </w:pPr>
    </w:p>
    <w:p w:rsidR="004D0B2E" w:rsidRPr="005B7C2F" w:rsidRDefault="004D0B2E">
      <w:pPr>
        <w:rPr>
          <w:rFonts w:cs="Arial"/>
          <w:b/>
          <w:sz w:val="22"/>
          <w:szCs w:val="22"/>
          <w:u w:val="single"/>
          <w:lang w:val="el-GR"/>
        </w:rPr>
      </w:pPr>
      <w:r w:rsidRPr="005B7C2F">
        <w:rPr>
          <w:rFonts w:cs="Arial"/>
          <w:b/>
          <w:sz w:val="22"/>
          <w:szCs w:val="22"/>
          <w:u w:val="single"/>
          <w:lang w:val="el-GR"/>
        </w:rPr>
        <w:br w:type="page"/>
      </w:r>
    </w:p>
    <w:p w:rsidR="005342F3" w:rsidRPr="005B7C2F" w:rsidRDefault="005342F3" w:rsidP="00C25054">
      <w:pPr>
        <w:spacing w:line="300" w:lineRule="exact"/>
        <w:jc w:val="center"/>
        <w:rPr>
          <w:rFonts w:cs="Arial"/>
          <w:b/>
          <w:sz w:val="22"/>
          <w:szCs w:val="22"/>
          <w:u w:val="single"/>
          <w:lang w:val="el-GR"/>
        </w:rPr>
      </w:pPr>
      <w:r w:rsidRPr="005B7C2F">
        <w:rPr>
          <w:rFonts w:cs="Arial"/>
          <w:b/>
          <w:sz w:val="22"/>
          <w:szCs w:val="22"/>
          <w:u w:val="single"/>
          <w:lang w:val="el-GR"/>
        </w:rPr>
        <w:lastRenderedPageBreak/>
        <w:t>ΠΑΡΑΡΤΗΜΑ Β’</w:t>
      </w:r>
    </w:p>
    <w:p w:rsidR="005342F3" w:rsidRPr="005B7C2F" w:rsidRDefault="005342F3" w:rsidP="00C25054">
      <w:pPr>
        <w:spacing w:line="300" w:lineRule="exact"/>
        <w:jc w:val="center"/>
        <w:rPr>
          <w:rFonts w:cs="Arial"/>
          <w:b/>
          <w:sz w:val="22"/>
          <w:szCs w:val="22"/>
          <w:lang w:val="el-GR"/>
        </w:rPr>
      </w:pPr>
    </w:p>
    <w:p w:rsidR="005342F3" w:rsidRPr="005B7C2F" w:rsidRDefault="005342F3" w:rsidP="00C25054">
      <w:pPr>
        <w:spacing w:line="300" w:lineRule="exact"/>
        <w:jc w:val="center"/>
        <w:rPr>
          <w:rFonts w:cs="Arial"/>
          <w:b/>
          <w:sz w:val="22"/>
          <w:szCs w:val="22"/>
          <w:lang w:val="el-GR"/>
        </w:rPr>
      </w:pPr>
    </w:p>
    <w:p w:rsidR="005342F3" w:rsidRPr="005B7C2F" w:rsidRDefault="005342F3" w:rsidP="00C25054">
      <w:pPr>
        <w:spacing w:line="300" w:lineRule="exact"/>
        <w:jc w:val="center"/>
        <w:rPr>
          <w:rFonts w:cs="Arial"/>
          <w:b/>
          <w:sz w:val="22"/>
          <w:szCs w:val="22"/>
          <w:lang w:val="el-GR"/>
        </w:rPr>
      </w:pPr>
      <w:r w:rsidRPr="005B7C2F">
        <w:rPr>
          <w:rFonts w:cs="Arial"/>
          <w:b/>
          <w:sz w:val="22"/>
          <w:szCs w:val="22"/>
          <w:lang w:val="el-GR"/>
        </w:rPr>
        <w:t>ΣΤΟΙΧΕΙΑ ΕΓΓΥΗΤΙΚΗΣ ΕΠΙΣΤΟΛΗΣ</w:t>
      </w:r>
    </w:p>
    <w:p w:rsidR="005342F3" w:rsidRPr="005B7C2F" w:rsidRDefault="005342F3" w:rsidP="00C25054">
      <w:pPr>
        <w:spacing w:line="300" w:lineRule="exact"/>
        <w:jc w:val="both"/>
        <w:rPr>
          <w:rFonts w:cs="Arial"/>
          <w:sz w:val="22"/>
          <w:szCs w:val="22"/>
          <w:lang w:val="el-GR"/>
        </w:rPr>
      </w:pPr>
    </w:p>
    <w:p w:rsidR="005342F3" w:rsidRPr="005B7C2F" w:rsidRDefault="005342F3" w:rsidP="00C25054">
      <w:pPr>
        <w:pStyle w:val="Title"/>
        <w:spacing w:after="120" w:line="300" w:lineRule="exact"/>
        <w:jc w:val="both"/>
        <w:rPr>
          <w:rFonts w:ascii="Arial" w:hAnsi="Arial" w:cs="Arial"/>
          <w:b w:val="0"/>
          <w:color w:val="000000"/>
          <w:sz w:val="22"/>
          <w:szCs w:val="22"/>
          <w:lang w:val="el-GR"/>
        </w:rPr>
      </w:pPr>
      <w:r w:rsidRPr="005B7C2F">
        <w:rPr>
          <w:rFonts w:ascii="Arial" w:hAnsi="Arial" w:cs="Arial"/>
          <w:b w:val="0"/>
          <w:color w:val="000000"/>
          <w:sz w:val="22"/>
          <w:szCs w:val="22"/>
          <w:lang w:val="el-GR"/>
        </w:rPr>
        <w:t xml:space="preserve">Η εγγυητική επιστολή (συμμετοχής στο διαγωνισμό ή καλής εκτέλεσης της προμήθειας) θα απευθύνεται προς την Τράπεζα της Ελλάδος και θα περιλαμβάνει απαραίτητα τα ακόλουθα στοιχεία : </w:t>
      </w:r>
    </w:p>
    <w:p w:rsidR="005342F3" w:rsidRPr="005B7C2F" w:rsidRDefault="005342F3" w:rsidP="00C25054">
      <w:pPr>
        <w:pStyle w:val="ListNumber"/>
        <w:tabs>
          <w:tab w:val="clear" w:pos="720"/>
          <w:tab w:val="left" w:pos="567"/>
        </w:tabs>
        <w:spacing w:before="120" w:after="120" w:line="300" w:lineRule="exact"/>
        <w:ind w:left="0" w:firstLine="0"/>
        <w:rPr>
          <w:rFonts w:cs="Arial"/>
        </w:rPr>
      </w:pPr>
      <w:r w:rsidRPr="005B7C2F">
        <w:rPr>
          <w:rFonts w:cs="Arial"/>
        </w:rPr>
        <w:t>α.</w:t>
      </w:r>
      <w:r w:rsidRPr="005B7C2F">
        <w:rPr>
          <w:rFonts w:cs="Arial"/>
        </w:rPr>
        <w:tab/>
        <w:t xml:space="preserve">Την ημερομηνία έκδοσης, τον εκδότη και τον αριθμό της εγγυητικής επιστολής. </w:t>
      </w:r>
    </w:p>
    <w:p w:rsidR="005342F3" w:rsidRPr="005B7C2F" w:rsidRDefault="005342F3" w:rsidP="00C25054">
      <w:pPr>
        <w:pStyle w:val="ListNumber"/>
        <w:tabs>
          <w:tab w:val="clear" w:pos="720"/>
          <w:tab w:val="left" w:pos="567"/>
        </w:tabs>
        <w:spacing w:before="120" w:after="120" w:line="300" w:lineRule="exact"/>
        <w:ind w:left="0" w:firstLine="0"/>
        <w:rPr>
          <w:rFonts w:cs="Arial"/>
        </w:rPr>
      </w:pPr>
      <w:r w:rsidRPr="005B7C2F">
        <w:rPr>
          <w:rFonts w:cs="Arial"/>
        </w:rPr>
        <w:t>β.</w:t>
      </w:r>
      <w:r w:rsidRPr="005B7C2F">
        <w:rPr>
          <w:rFonts w:cs="Arial"/>
        </w:rPr>
        <w:tab/>
        <w:t xml:space="preserve">Την πλήρη επωνυμία και τη διεύθυνση του Προμηθευτή υπέρ του οποίου εκδίδεται η εγγύηση. </w:t>
      </w:r>
      <w:bookmarkStart w:id="6" w:name="_Toc361142992"/>
      <w:bookmarkStart w:id="7" w:name="_Toc361215246"/>
      <w:bookmarkStart w:id="8" w:name="_Toc363136385"/>
    </w:p>
    <w:p w:rsidR="005342F3" w:rsidRPr="005B7C2F" w:rsidRDefault="005342F3" w:rsidP="00C25054">
      <w:pPr>
        <w:pStyle w:val="ListNumber"/>
        <w:tabs>
          <w:tab w:val="clear" w:pos="720"/>
          <w:tab w:val="left" w:pos="567"/>
        </w:tabs>
        <w:spacing w:before="120" w:after="120" w:line="300" w:lineRule="exact"/>
        <w:ind w:left="0" w:firstLine="0"/>
        <w:rPr>
          <w:rFonts w:cs="Arial"/>
        </w:rPr>
      </w:pPr>
      <w:r w:rsidRPr="005B7C2F">
        <w:rPr>
          <w:rFonts w:cs="Arial"/>
        </w:rPr>
        <w:t>γ.</w:t>
      </w:r>
      <w:r w:rsidRPr="005B7C2F">
        <w:rPr>
          <w:rFonts w:cs="Arial"/>
        </w:rPr>
        <w:tab/>
        <w:t>Τον τύπο της εγγυητικής.</w:t>
      </w:r>
      <w:bookmarkStart w:id="9" w:name="_Toc361142993"/>
      <w:bookmarkStart w:id="10" w:name="_Toc361215247"/>
      <w:bookmarkStart w:id="11" w:name="_Toc363136386"/>
      <w:bookmarkEnd w:id="6"/>
      <w:bookmarkEnd w:id="7"/>
      <w:bookmarkEnd w:id="8"/>
      <w:r w:rsidRPr="005B7C2F">
        <w:rPr>
          <w:rFonts w:cs="Arial"/>
        </w:rPr>
        <w:t xml:space="preserve"> </w:t>
      </w:r>
    </w:p>
    <w:p w:rsidR="005342F3" w:rsidRPr="005B7C2F" w:rsidRDefault="005342F3" w:rsidP="00C25054">
      <w:pPr>
        <w:pStyle w:val="ListNumber"/>
        <w:tabs>
          <w:tab w:val="clear" w:pos="720"/>
          <w:tab w:val="left" w:pos="567"/>
        </w:tabs>
        <w:spacing w:before="120" w:after="120" w:line="300" w:lineRule="exact"/>
        <w:ind w:left="0" w:firstLine="0"/>
        <w:rPr>
          <w:rFonts w:cs="Arial"/>
        </w:rPr>
      </w:pPr>
      <w:r w:rsidRPr="005B7C2F">
        <w:rPr>
          <w:rFonts w:cs="Arial"/>
        </w:rPr>
        <w:t>δ.</w:t>
      </w:r>
      <w:r w:rsidRPr="005B7C2F">
        <w:rPr>
          <w:rFonts w:cs="Arial"/>
        </w:rPr>
        <w:tab/>
        <w:t>Τα πλήρη στοιχεία του αντικειμένου της προμήθειας στο οποίο αφορά η εγγύηση.</w:t>
      </w:r>
    </w:p>
    <w:p w:rsidR="005342F3" w:rsidRPr="005B7C2F" w:rsidRDefault="005342F3" w:rsidP="00C25054">
      <w:pPr>
        <w:tabs>
          <w:tab w:val="left" w:pos="567"/>
        </w:tabs>
        <w:spacing w:after="120" w:line="300" w:lineRule="exact"/>
        <w:jc w:val="both"/>
        <w:rPr>
          <w:rFonts w:cs="Arial"/>
          <w:color w:val="000000"/>
          <w:sz w:val="22"/>
          <w:szCs w:val="22"/>
          <w:lang w:val="el-GR"/>
        </w:rPr>
      </w:pPr>
      <w:r w:rsidRPr="005B7C2F">
        <w:rPr>
          <w:rFonts w:cs="Arial"/>
          <w:color w:val="000000"/>
          <w:sz w:val="22"/>
          <w:szCs w:val="22"/>
          <w:lang w:val="el-GR"/>
        </w:rPr>
        <w:t>ε.</w:t>
      </w:r>
      <w:r w:rsidRPr="005B7C2F">
        <w:rPr>
          <w:rFonts w:cs="Arial"/>
          <w:color w:val="000000"/>
          <w:sz w:val="22"/>
          <w:szCs w:val="22"/>
          <w:lang w:val="el-GR"/>
        </w:rPr>
        <w:tab/>
        <w:t xml:space="preserve">Τον αριθμό της σχετικής προκήρυξης (αν πρόκειται για εγγυητική επιστολής συμμετοχής στο διαγωνισμό) ή τον αριθμό της σύμβασης (αν πρόκειται για εγγυητική επιστολή καλής εκτέλεσης της προμήθειας). </w:t>
      </w:r>
    </w:p>
    <w:p w:rsidR="005342F3" w:rsidRPr="005B7C2F" w:rsidRDefault="005342F3" w:rsidP="00C25054">
      <w:pPr>
        <w:pStyle w:val="ListNumber"/>
        <w:tabs>
          <w:tab w:val="clear" w:pos="720"/>
          <w:tab w:val="left" w:pos="567"/>
        </w:tabs>
        <w:spacing w:before="120" w:after="120" w:line="300" w:lineRule="exact"/>
        <w:ind w:left="0" w:firstLine="0"/>
        <w:rPr>
          <w:rFonts w:cs="Arial"/>
        </w:rPr>
      </w:pPr>
      <w:r w:rsidRPr="005B7C2F">
        <w:rPr>
          <w:rFonts w:cs="Arial"/>
        </w:rPr>
        <w:t>στ.</w:t>
      </w:r>
      <w:bookmarkStart w:id="12" w:name="_Toc361142994"/>
      <w:bookmarkStart w:id="13" w:name="_Toc361215248"/>
      <w:bookmarkStart w:id="14" w:name="_Toc363136387"/>
      <w:bookmarkEnd w:id="9"/>
      <w:bookmarkEnd w:id="10"/>
      <w:bookmarkEnd w:id="11"/>
      <w:r w:rsidRPr="005B7C2F">
        <w:rPr>
          <w:rFonts w:cs="Arial"/>
        </w:rPr>
        <w:tab/>
        <w:t>Το ποσό (σε ευρώ), το οποίο καλύπτει η εγγυητική επιστολή.</w:t>
      </w:r>
    </w:p>
    <w:p w:rsidR="005342F3" w:rsidRPr="005B7C2F" w:rsidRDefault="005342F3" w:rsidP="00C25054">
      <w:pPr>
        <w:pStyle w:val="ListNumber"/>
        <w:tabs>
          <w:tab w:val="clear" w:pos="720"/>
          <w:tab w:val="left" w:pos="567"/>
        </w:tabs>
        <w:spacing w:before="120" w:after="120" w:line="300" w:lineRule="exact"/>
        <w:ind w:left="0" w:firstLine="0"/>
        <w:rPr>
          <w:rFonts w:cs="Arial"/>
        </w:rPr>
      </w:pPr>
      <w:r w:rsidRPr="005B7C2F">
        <w:rPr>
          <w:rFonts w:cs="Arial"/>
        </w:rPr>
        <w:t>ζ.</w:t>
      </w:r>
      <w:r w:rsidRPr="005B7C2F">
        <w:rPr>
          <w:rFonts w:cs="Arial"/>
        </w:rPr>
        <w:tab/>
        <w:t xml:space="preserve">Το </w:t>
      </w:r>
      <w:bookmarkStart w:id="15" w:name="_Toc361142995"/>
      <w:bookmarkStart w:id="16" w:name="_Toc361215249"/>
      <w:bookmarkStart w:id="17" w:name="_Toc363136388"/>
      <w:bookmarkEnd w:id="12"/>
      <w:bookmarkEnd w:id="13"/>
      <w:bookmarkEnd w:id="14"/>
      <w:r w:rsidRPr="005B7C2F">
        <w:rPr>
          <w:rFonts w:cs="Arial"/>
        </w:rPr>
        <w:t>χρόνο για τον οποίο ισχύει η εγγυητική επιστολή.</w:t>
      </w:r>
      <w:bookmarkEnd w:id="15"/>
      <w:bookmarkEnd w:id="16"/>
      <w:bookmarkEnd w:id="17"/>
      <w:r w:rsidRPr="005B7C2F">
        <w:rPr>
          <w:rFonts w:cs="Arial"/>
        </w:rPr>
        <w:t xml:space="preserve"> </w:t>
      </w:r>
    </w:p>
    <w:p w:rsidR="005342F3" w:rsidRPr="005B7C2F" w:rsidRDefault="005342F3" w:rsidP="00C25054">
      <w:pPr>
        <w:pStyle w:val="ListNumber"/>
        <w:tabs>
          <w:tab w:val="clear" w:pos="720"/>
          <w:tab w:val="left" w:pos="567"/>
        </w:tabs>
        <w:spacing w:before="120" w:after="120" w:line="300" w:lineRule="exact"/>
        <w:ind w:left="0" w:firstLine="0"/>
        <w:rPr>
          <w:rFonts w:cs="Arial"/>
        </w:rPr>
      </w:pPr>
      <w:r w:rsidRPr="005B7C2F">
        <w:rPr>
          <w:rFonts w:cs="Arial"/>
        </w:rPr>
        <w:t>η.</w:t>
      </w:r>
      <w:r w:rsidRPr="005B7C2F">
        <w:rPr>
          <w:rFonts w:cs="Arial"/>
        </w:rPr>
        <w:tab/>
        <w:t>Τον όρο ότι η εγγύηση παρέχεται ανέκκλητα και ανεπιφύλακτα, ο δε εκδότης παραιτείται του δικαιώματος της ενστάσεως, διζήσεως ή διαιρέσεως.</w:t>
      </w:r>
    </w:p>
    <w:p w:rsidR="005342F3" w:rsidRPr="005B7C2F" w:rsidRDefault="005342F3" w:rsidP="00C25054">
      <w:pPr>
        <w:pStyle w:val="ListNumber"/>
        <w:tabs>
          <w:tab w:val="clear" w:pos="720"/>
          <w:tab w:val="left" w:pos="567"/>
        </w:tabs>
        <w:spacing w:before="120" w:after="120" w:line="300" w:lineRule="exact"/>
        <w:ind w:left="0" w:firstLine="0"/>
        <w:rPr>
          <w:rFonts w:cs="Arial"/>
        </w:rPr>
      </w:pPr>
      <w:r w:rsidRPr="005B7C2F">
        <w:rPr>
          <w:rFonts w:cs="Arial"/>
        </w:rPr>
        <w:t>θ.</w:t>
      </w:r>
      <w:r w:rsidRPr="005B7C2F">
        <w:rPr>
          <w:rFonts w:cs="Arial"/>
        </w:rPr>
        <w:tab/>
        <w:t xml:space="preserve">Τον όρο ότι το ποσόν της εγγύησης τηρείται στη διάθεση της Τράπεζας και θα καταβληθεί ολικά ή μερικά μέσα σε τρείς (3) ημέρες από την απλή έγγραφη ειδοποίηση του εκδότη από την Τράπεζα, χωρίς αυτός να δικαιούται να ερευνήσει το βάσιμο ή μη της απαίτησης ή να προβάλει οποιαδήποτε αντίρρηση ή ένσταση. </w:t>
      </w:r>
    </w:p>
    <w:p w:rsidR="005342F3" w:rsidRPr="005B7C2F" w:rsidRDefault="005342F3" w:rsidP="00C25054">
      <w:pPr>
        <w:pStyle w:val="ListNumber"/>
        <w:tabs>
          <w:tab w:val="clear" w:pos="720"/>
          <w:tab w:val="left" w:pos="567"/>
        </w:tabs>
        <w:spacing w:before="120" w:after="120" w:line="300" w:lineRule="exact"/>
        <w:ind w:left="0" w:firstLine="0"/>
        <w:rPr>
          <w:rFonts w:cs="Arial"/>
        </w:rPr>
      </w:pPr>
      <w:r w:rsidRPr="005B7C2F">
        <w:rPr>
          <w:rFonts w:cs="Arial"/>
        </w:rPr>
        <w:t>ι.</w:t>
      </w:r>
      <w:r w:rsidRPr="005B7C2F">
        <w:rPr>
          <w:rFonts w:cs="Arial"/>
        </w:rPr>
        <w:tab/>
        <w:t>Τον όρο ότι ο εκδότης της εγγυητικής επιστολής υποχρεούται να προβεί στην παράταση της ισχύος της εγγύησης ύστερα από έγγραφο της Τράπεζας που θα υποβληθεί πριν από την ημερομηνία λήξης της εγγύησης.</w:t>
      </w:r>
    </w:p>
    <w:p w:rsidR="005342F3" w:rsidRPr="005B7C2F" w:rsidRDefault="005342F3" w:rsidP="00C25054">
      <w:pPr>
        <w:pStyle w:val="ListNumber"/>
        <w:tabs>
          <w:tab w:val="clear" w:pos="720"/>
          <w:tab w:val="left" w:pos="567"/>
        </w:tabs>
        <w:spacing w:before="120" w:after="120" w:line="300" w:lineRule="exact"/>
        <w:ind w:left="0" w:firstLine="0"/>
        <w:rPr>
          <w:rFonts w:cs="Arial"/>
        </w:rPr>
      </w:pPr>
      <w:bookmarkStart w:id="18" w:name="_Toc361142999"/>
      <w:bookmarkStart w:id="19" w:name="_Toc361215253"/>
      <w:bookmarkStart w:id="20" w:name="_Toc363136392"/>
      <w:r w:rsidRPr="005B7C2F">
        <w:rPr>
          <w:rFonts w:cs="Arial"/>
        </w:rPr>
        <w:t>ια.</w:t>
      </w:r>
      <w:r w:rsidRPr="005B7C2F">
        <w:rPr>
          <w:rFonts w:cs="Arial"/>
        </w:rPr>
        <w:tab/>
        <w:t>Τον όρο ότι η εγγύηση, όπως και κάθε υποχρέωση η οποία απορρέει από αυτή, διέπονται από τους ελληνικούς νόμους και ότι για την επίλυση οποιασδήποτε διαφοράς η οποία απορρέει από αυτή, αρμόδια είναι τα δικαστήρια της Αθήνας.</w:t>
      </w:r>
      <w:bookmarkEnd w:id="18"/>
      <w:bookmarkEnd w:id="19"/>
      <w:bookmarkEnd w:id="20"/>
      <w:r w:rsidRPr="005B7C2F">
        <w:rPr>
          <w:rFonts w:cs="Arial"/>
        </w:rPr>
        <w:t xml:space="preserve"> </w:t>
      </w:r>
    </w:p>
    <w:p w:rsidR="005342F3" w:rsidRPr="005B7C2F" w:rsidRDefault="005342F3" w:rsidP="00C25054">
      <w:pPr>
        <w:pStyle w:val="BodyText"/>
        <w:spacing w:line="300" w:lineRule="exact"/>
        <w:jc w:val="both"/>
        <w:rPr>
          <w:rFonts w:cs="Arial"/>
          <w:sz w:val="22"/>
          <w:szCs w:val="22"/>
          <w:lang w:val="el-GR"/>
        </w:rPr>
      </w:pPr>
      <w:r w:rsidRPr="005B7C2F">
        <w:rPr>
          <w:rFonts w:cs="Arial"/>
          <w:color w:val="000000"/>
          <w:sz w:val="22"/>
          <w:szCs w:val="22"/>
          <w:lang w:val="el-GR"/>
        </w:rPr>
        <w:t xml:space="preserve">Επιπλέον, θα δηλώνεται από τον εκδότη της εγγυητικής επιστολής ότι οι υποχρεώσεις που απορρέουν από τα παραπάνω παύουν να ισχύουν μόνον όταν επιστραφεί η εγγυητική επιστολή ή μετά από έγγραφη εντολή της Τράπεζας της Ελλάδος. </w:t>
      </w:r>
    </w:p>
    <w:sectPr w:rsidR="005342F3" w:rsidRPr="005B7C2F" w:rsidSect="00951C4E">
      <w:footerReference w:type="default" r:id="rId11"/>
      <w:headerReference w:type="first" r:id="rId12"/>
      <w:footnotePr>
        <w:numRestart w:val="eachPage"/>
      </w:footnotePr>
      <w:pgSz w:w="11906" w:h="16838" w:code="9"/>
      <w:pgMar w:top="851" w:right="1588" w:bottom="1134" w:left="158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76" w:rsidRDefault="004C1D76">
      <w:r>
        <w:separator/>
      </w:r>
    </w:p>
  </w:endnote>
  <w:endnote w:type="continuationSeparator" w:id="0">
    <w:p w:rsidR="004C1D76" w:rsidRDefault="004C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6C" w:rsidRPr="008A2F8B" w:rsidRDefault="005F596C">
    <w:pPr>
      <w:pStyle w:val="Footer"/>
      <w:jc w:val="center"/>
      <w:rPr>
        <w:sz w:val="16"/>
        <w:szCs w:val="16"/>
      </w:rPr>
    </w:pPr>
    <w:r w:rsidRPr="008A2F8B">
      <w:rPr>
        <w:sz w:val="16"/>
        <w:szCs w:val="16"/>
        <w:lang w:val="el-GR"/>
      </w:rPr>
      <w:t xml:space="preserve">σελ. </w:t>
    </w:r>
    <w:r w:rsidRPr="008A2F8B">
      <w:rPr>
        <w:sz w:val="16"/>
        <w:szCs w:val="16"/>
      </w:rPr>
      <w:fldChar w:fldCharType="begin"/>
    </w:r>
    <w:r w:rsidRPr="008A2F8B">
      <w:rPr>
        <w:sz w:val="16"/>
        <w:szCs w:val="16"/>
      </w:rPr>
      <w:instrText xml:space="preserve"> PAGE   \* MERGEFORMAT </w:instrText>
    </w:r>
    <w:r w:rsidRPr="008A2F8B">
      <w:rPr>
        <w:sz w:val="16"/>
        <w:szCs w:val="16"/>
      </w:rPr>
      <w:fldChar w:fldCharType="separate"/>
    </w:r>
    <w:r w:rsidR="00F4010A">
      <w:rPr>
        <w:noProof/>
        <w:sz w:val="16"/>
        <w:szCs w:val="16"/>
      </w:rPr>
      <w:t>1</w:t>
    </w:r>
    <w:r w:rsidRPr="008A2F8B">
      <w:rPr>
        <w:sz w:val="16"/>
        <w:szCs w:val="16"/>
      </w:rPr>
      <w:fldChar w:fldCharType="end"/>
    </w:r>
    <w:r w:rsidRPr="008A2F8B">
      <w:rPr>
        <w:noProof/>
        <w:sz w:val="16"/>
        <w:szCs w:val="16"/>
        <w:lang w:val="el-GR"/>
      </w:rPr>
      <w:t xml:space="preserve"> από </w:t>
    </w:r>
    <w:r w:rsidRPr="008A2F8B">
      <w:rPr>
        <w:rStyle w:val="PageNumber"/>
        <w:sz w:val="16"/>
        <w:szCs w:val="16"/>
      </w:rPr>
      <w:fldChar w:fldCharType="begin"/>
    </w:r>
    <w:r w:rsidRPr="008A2F8B">
      <w:rPr>
        <w:rStyle w:val="PageNumber"/>
        <w:sz w:val="16"/>
        <w:szCs w:val="16"/>
      </w:rPr>
      <w:instrText xml:space="preserve"> NUMPAGES </w:instrText>
    </w:r>
    <w:r w:rsidRPr="008A2F8B">
      <w:rPr>
        <w:rStyle w:val="PageNumber"/>
        <w:sz w:val="16"/>
        <w:szCs w:val="16"/>
      </w:rPr>
      <w:fldChar w:fldCharType="separate"/>
    </w:r>
    <w:r w:rsidR="00F4010A">
      <w:rPr>
        <w:rStyle w:val="PageNumber"/>
        <w:noProof/>
        <w:sz w:val="16"/>
        <w:szCs w:val="16"/>
      </w:rPr>
      <w:t>14</w:t>
    </w:r>
    <w:r w:rsidRPr="008A2F8B">
      <w:rPr>
        <w:rStyle w:val="PageNumber"/>
        <w:sz w:val="16"/>
        <w:szCs w:val="16"/>
      </w:rPr>
      <w:fldChar w:fldCharType="end"/>
    </w:r>
  </w:p>
  <w:p w:rsidR="005F596C" w:rsidRDefault="005F5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76" w:rsidRDefault="004C1D76">
      <w:r>
        <w:separator/>
      </w:r>
    </w:p>
  </w:footnote>
  <w:footnote w:type="continuationSeparator" w:id="0">
    <w:p w:rsidR="004C1D76" w:rsidRDefault="004C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6C" w:rsidRDefault="005F596C" w:rsidP="00BA5556">
    <w:pPr>
      <w:pStyle w:val="Header"/>
      <w:jc w:val="center"/>
      <w:rPr>
        <w:b/>
        <w:iC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4E21810"/>
    <w:lvl w:ilvl="0">
      <w:start w:val="1"/>
      <w:numFmt w:val="decimal"/>
      <w:lvlText w:val="%1."/>
      <w:lvlJc w:val="left"/>
      <w:pPr>
        <w:tabs>
          <w:tab w:val="num" w:pos="360"/>
        </w:tabs>
        <w:ind w:left="360" w:hanging="360"/>
      </w:pPr>
      <w:rPr>
        <w:rFonts w:cs="Times New Roman"/>
      </w:rPr>
    </w:lvl>
  </w:abstractNum>
  <w:abstractNum w:abstractNumId="1">
    <w:nsid w:val="04A143F4"/>
    <w:multiLevelType w:val="hybridMultilevel"/>
    <w:tmpl w:val="787E1732"/>
    <w:lvl w:ilvl="0" w:tplc="0408000B">
      <w:start w:val="1"/>
      <w:numFmt w:val="bullet"/>
      <w:lvlText w:val=""/>
      <w:lvlJc w:val="left"/>
      <w:pPr>
        <w:ind w:left="-957" w:hanging="360"/>
      </w:pPr>
      <w:rPr>
        <w:rFonts w:ascii="Wingdings" w:hAnsi="Wingdings" w:hint="default"/>
      </w:rPr>
    </w:lvl>
    <w:lvl w:ilvl="1" w:tplc="04080003" w:tentative="1">
      <w:start w:val="1"/>
      <w:numFmt w:val="bullet"/>
      <w:lvlText w:val="o"/>
      <w:lvlJc w:val="left"/>
      <w:pPr>
        <w:ind w:left="-237" w:hanging="360"/>
      </w:pPr>
      <w:rPr>
        <w:rFonts w:ascii="Courier New" w:hAnsi="Courier New" w:hint="default"/>
      </w:rPr>
    </w:lvl>
    <w:lvl w:ilvl="2" w:tplc="04080005" w:tentative="1">
      <w:start w:val="1"/>
      <w:numFmt w:val="bullet"/>
      <w:lvlText w:val=""/>
      <w:lvlJc w:val="left"/>
      <w:pPr>
        <w:ind w:left="483" w:hanging="360"/>
      </w:pPr>
      <w:rPr>
        <w:rFonts w:ascii="Wingdings" w:hAnsi="Wingdings" w:hint="default"/>
      </w:rPr>
    </w:lvl>
    <w:lvl w:ilvl="3" w:tplc="04080001" w:tentative="1">
      <w:start w:val="1"/>
      <w:numFmt w:val="bullet"/>
      <w:lvlText w:val=""/>
      <w:lvlJc w:val="left"/>
      <w:pPr>
        <w:ind w:left="1203" w:hanging="360"/>
      </w:pPr>
      <w:rPr>
        <w:rFonts w:ascii="Symbol" w:hAnsi="Symbol" w:hint="default"/>
      </w:rPr>
    </w:lvl>
    <w:lvl w:ilvl="4" w:tplc="04080003" w:tentative="1">
      <w:start w:val="1"/>
      <w:numFmt w:val="bullet"/>
      <w:lvlText w:val="o"/>
      <w:lvlJc w:val="left"/>
      <w:pPr>
        <w:ind w:left="1923" w:hanging="360"/>
      </w:pPr>
      <w:rPr>
        <w:rFonts w:ascii="Courier New" w:hAnsi="Courier New" w:hint="default"/>
      </w:rPr>
    </w:lvl>
    <w:lvl w:ilvl="5" w:tplc="04080005" w:tentative="1">
      <w:start w:val="1"/>
      <w:numFmt w:val="bullet"/>
      <w:lvlText w:val=""/>
      <w:lvlJc w:val="left"/>
      <w:pPr>
        <w:ind w:left="2643" w:hanging="360"/>
      </w:pPr>
      <w:rPr>
        <w:rFonts w:ascii="Wingdings" w:hAnsi="Wingdings" w:hint="default"/>
      </w:rPr>
    </w:lvl>
    <w:lvl w:ilvl="6" w:tplc="04080001" w:tentative="1">
      <w:start w:val="1"/>
      <w:numFmt w:val="bullet"/>
      <w:lvlText w:val=""/>
      <w:lvlJc w:val="left"/>
      <w:pPr>
        <w:ind w:left="3363" w:hanging="360"/>
      </w:pPr>
      <w:rPr>
        <w:rFonts w:ascii="Symbol" w:hAnsi="Symbol" w:hint="default"/>
      </w:rPr>
    </w:lvl>
    <w:lvl w:ilvl="7" w:tplc="04080003" w:tentative="1">
      <w:start w:val="1"/>
      <w:numFmt w:val="bullet"/>
      <w:lvlText w:val="o"/>
      <w:lvlJc w:val="left"/>
      <w:pPr>
        <w:ind w:left="4083" w:hanging="360"/>
      </w:pPr>
      <w:rPr>
        <w:rFonts w:ascii="Courier New" w:hAnsi="Courier New" w:hint="default"/>
      </w:rPr>
    </w:lvl>
    <w:lvl w:ilvl="8" w:tplc="04080005" w:tentative="1">
      <w:start w:val="1"/>
      <w:numFmt w:val="bullet"/>
      <w:lvlText w:val=""/>
      <w:lvlJc w:val="left"/>
      <w:pPr>
        <w:ind w:left="4803" w:hanging="360"/>
      </w:pPr>
      <w:rPr>
        <w:rFonts w:ascii="Wingdings" w:hAnsi="Wingdings" w:hint="default"/>
      </w:rPr>
    </w:lvl>
  </w:abstractNum>
  <w:abstractNum w:abstractNumId="2">
    <w:nsid w:val="299F7E5B"/>
    <w:multiLevelType w:val="hybridMultilevel"/>
    <w:tmpl w:val="CEBEF0F0"/>
    <w:lvl w:ilvl="0" w:tplc="FFFFFFFF">
      <w:numFmt w:val="bullet"/>
      <w:lvlText w:val="-"/>
      <w:lvlJc w:val="left"/>
      <w:pPr>
        <w:tabs>
          <w:tab w:val="num" w:pos="1080"/>
        </w:tabs>
        <w:ind w:left="1021" w:hanging="301"/>
      </w:pPr>
      <w:rPr>
        <w:rFonts w:eastAsia="Times New Roman" w:hAnsi="Arial"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2BF0447D"/>
    <w:multiLevelType w:val="hybridMultilevel"/>
    <w:tmpl w:val="7BA296C2"/>
    <w:lvl w:ilvl="0" w:tplc="0408000B">
      <w:start w:val="1"/>
      <w:numFmt w:val="bullet"/>
      <w:lvlText w:val=""/>
      <w:lvlJc w:val="left"/>
      <w:pPr>
        <w:ind w:left="778" w:hanging="360"/>
      </w:pPr>
      <w:rPr>
        <w:rFonts w:ascii="Wingdings" w:hAnsi="Wingdings" w:hint="default"/>
      </w:rPr>
    </w:lvl>
    <w:lvl w:ilvl="1" w:tplc="04080003" w:tentative="1">
      <w:start w:val="1"/>
      <w:numFmt w:val="bullet"/>
      <w:lvlText w:val="o"/>
      <w:lvlJc w:val="left"/>
      <w:pPr>
        <w:ind w:left="1498" w:hanging="360"/>
      </w:pPr>
      <w:rPr>
        <w:rFonts w:ascii="Courier New" w:hAnsi="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4">
    <w:nsid w:val="2C851BED"/>
    <w:multiLevelType w:val="hybridMultilevel"/>
    <w:tmpl w:val="FAAADC82"/>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nsid w:val="2CF746D5"/>
    <w:multiLevelType w:val="hybridMultilevel"/>
    <w:tmpl w:val="34A2B608"/>
    <w:lvl w:ilvl="0" w:tplc="962E0DEC">
      <w:numFmt w:val="bullet"/>
      <w:lvlText w:val="-"/>
      <w:lvlJc w:val="left"/>
      <w:pPr>
        <w:tabs>
          <w:tab w:val="num" w:pos="227"/>
        </w:tabs>
        <w:ind w:left="227" w:hanging="227"/>
      </w:pPr>
      <w:rPr>
        <w:rFonts w:ascii="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066653F"/>
    <w:multiLevelType w:val="hybridMultilevel"/>
    <w:tmpl w:val="ECA6480A"/>
    <w:lvl w:ilvl="0" w:tplc="DC60DFC4">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1B061F2"/>
    <w:multiLevelType w:val="multilevel"/>
    <w:tmpl w:val="DE4CB2D6"/>
    <w:lvl w:ilvl="0">
      <w:start w:val="1"/>
      <w:numFmt w:val="decimal"/>
      <w:pStyle w:val="Heading1"/>
      <w:lvlText w:val="%1."/>
      <w:lvlJc w:val="left"/>
      <w:pPr>
        <w:tabs>
          <w:tab w:val="num" w:pos="432"/>
        </w:tabs>
        <w:ind w:left="567" w:hanging="567"/>
      </w:pPr>
      <w:rPr>
        <w:rFonts w:ascii="Arial" w:hAnsi="Arial" w:cs="Times New Roman" w:hint="default"/>
        <w:b/>
        <w:i w:val="0"/>
        <w:sz w:val="24"/>
        <w:u w:val="none"/>
      </w:rPr>
    </w:lvl>
    <w:lvl w:ilvl="1">
      <w:start w:val="1"/>
      <w:numFmt w:val="decimal"/>
      <w:pStyle w:val="Heading2"/>
      <w:lvlText w:val="%1.%2"/>
      <w:lvlJc w:val="left"/>
      <w:pPr>
        <w:tabs>
          <w:tab w:val="num" w:pos="936"/>
        </w:tabs>
        <w:ind w:left="927" w:hanging="567"/>
      </w:pPr>
      <w:rPr>
        <w:rFonts w:cs="Times New Roman" w:hint="default"/>
      </w:rPr>
    </w:lvl>
    <w:lvl w:ilvl="2">
      <w:start w:val="1"/>
      <w:numFmt w:val="decimal"/>
      <w:pStyle w:val="Heading3"/>
      <w:lvlText w:val="%1.%2.%3"/>
      <w:lvlJc w:val="left"/>
      <w:pPr>
        <w:tabs>
          <w:tab w:val="num" w:pos="720"/>
        </w:tabs>
        <w:ind w:left="567" w:hanging="56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
    <w:nsid w:val="386959EF"/>
    <w:multiLevelType w:val="multilevel"/>
    <w:tmpl w:val="D19AA66A"/>
    <w:lvl w:ilvl="0">
      <w:start w:val="27"/>
      <w:numFmt w:val="decimal"/>
      <w:lvlText w:val="%1"/>
      <w:lvlJc w:val="left"/>
      <w:pPr>
        <w:tabs>
          <w:tab w:val="num" w:pos="0"/>
        </w:tabs>
        <w:ind w:left="360" w:hanging="360"/>
      </w:pPr>
      <w:rPr>
        <w:rFonts w:cs="Times New Roman" w:hint="default"/>
        <w:color w:val="FFFFFF"/>
      </w:rPr>
    </w:lvl>
    <w:lvl w:ilvl="1">
      <w:start w:val="1"/>
      <w:numFmt w:val="decimal"/>
      <w:lvlRestart w:val="0"/>
      <w:lvlText w:val="%1.%2."/>
      <w:lvlJc w:val="left"/>
      <w:pPr>
        <w:tabs>
          <w:tab w:val="num" w:pos="0"/>
        </w:tabs>
        <w:ind w:left="720" w:hanging="720"/>
      </w:pPr>
      <w:rPr>
        <w:rFonts w:ascii="Arial" w:hAnsi="Arial" w:cs="Arial" w:hint="default"/>
        <w:sz w:val="22"/>
        <w:szCs w:val="22"/>
      </w:rPr>
    </w:lvl>
    <w:lvl w:ilvl="2">
      <w:start w:val="1"/>
      <w:numFmt w:val="bullet"/>
      <w:lvlText w:val=""/>
      <w:lvlJc w:val="left"/>
      <w:pPr>
        <w:tabs>
          <w:tab w:val="num" w:pos="0"/>
        </w:tabs>
        <w:ind w:left="737" w:hanging="737"/>
      </w:pPr>
      <w:rPr>
        <w:rFonts w:ascii="Wingdings" w:hAnsi="Wingdings" w:hint="default"/>
      </w:rPr>
    </w:lvl>
    <w:lvl w:ilvl="3">
      <w:start w:val="1"/>
      <w:numFmt w:val="decimal"/>
      <w:lvlRestart w:val="0"/>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9">
    <w:nsid w:val="451D2F48"/>
    <w:multiLevelType w:val="hybridMultilevel"/>
    <w:tmpl w:val="3052103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93C5545"/>
    <w:multiLevelType w:val="multilevel"/>
    <w:tmpl w:val="0408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0E4741D"/>
    <w:multiLevelType w:val="hybridMultilevel"/>
    <w:tmpl w:val="9B406136"/>
    <w:lvl w:ilvl="0" w:tplc="0408000B">
      <w:start w:val="1"/>
      <w:numFmt w:val="bullet"/>
      <w:lvlText w:val=""/>
      <w:lvlJc w:val="left"/>
      <w:pPr>
        <w:ind w:left="927" w:hanging="360"/>
      </w:pPr>
      <w:rPr>
        <w:rFonts w:ascii="Wingdings" w:hAnsi="Wingdings" w:hint="default"/>
      </w:rPr>
    </w:lvl>
    <w:lvl w:ilvl="1" w:tplc="04080003" w:tentative="1">
      <w:start w:val="1"/>
      <w:numFmt w:val="bullet"/>
      <w:lvlText w:val="o"/>
      <w:lvlJc w:val="left"/>
      <w:pPr>
        <w:ind w:left="1647" w:hanging="360"/>
      </w:pPr>
      <w:rPr>
        <w:rFonts w:ascii="Courier New" w:hAnsi="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2">
    <w:nsid w:val="60F858AC"/>
    <w:multiLevelType w:val="hybridMultilevel"/>
    <w:tmpl w:val="1DC47356"/>
    <w:lvl w:ilvl="0" w:tplc="FB9C4F7A">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6CF370C7"/>
    <w:multiLevelType w:val="hybridMultilevel"/>
    <w:tmpl w:val="B8541768"/>
    <w:lvl w:ilvl="0" w:tplc="58286DD4">
      <w:start w:val="1"/>
      <w:numFmt w:val="bullet"/>
      <w:lvlText w:val="−"/>
      <w:lvlJc w:val="left"/>
      <w:pPr>
        <w:tabs>
          <w:tab w:val="num" w:pos="227"/>
        </w:tabs>
        <w:ind w:left="227" w:hanging="227"/>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6F4610F3"/>
    <w:multiLevelType w:val="singleLevel"/>
    <w:tmpl w:val="1F685ED0"/>
    <w:lvl w:ilvl="0">
      <w:numFmt w:val="bullet"/>
      <w:lvlText w:val="-"/>
      <w:lvlJc w:val="left"/>
      <w:pPr>
        <w:tabs>
          <w:tab w:val="num" w:pos="360"/>
        </w:tabs>
        <w:ind w:left="360" w:hanging="360"/>
      </w:pPr>
      <w:rPr>
        <w:rFonts w:ascii="Times New Roman" w:hAnsi="Times New Roman" w:hint="default"/>
      </w:rPr>
    </w:lvl>
  </w:abstractNum>
  <w:abstractNum w:abstractNumId="15">
    <w:nsid w:val="70F70B7E"/>
    <w:multiLevelType w:val="hybridMultilevel"/>
    <w:tmpl w:val="168678B2"/>
    <w:lvl w:ilvl="0" w:tplc="D936ACC8">
      <w:start w:val="1"/>
      <w:numFmt w:val="bullet"/>
      <w:lvlText w:val="−"/>
      <w:lvlJc w:val="left"/>
      <w:pPr>
        <w:tabs>
          <w:tab w:val="num" w:pos="284"/>
        </w:tabs>
        <w:ind w:left="284" w:hanging="284"/>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74844F54"/>
    <w:multiLevelType w:val="hybridMultilevel"/>
    <w:tmpl w:val="1292B6DC"/>
    <w:lvl w:ilvl="0" w:tplc="DC60DFC4">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76265AE3"/>
    <w:multiLevelType w:val="multilevel"/>
    <w:tmpl w:val="D7E88DE6"/>
    <w:lvl w:ilvl="0">
      <w:start w:val="1"/>
      <w:numFmt w:val="decimal"/>
      <w:lvlText w:val="%1."/>
      <w:lvlJc w:val="left"/>
      <w:pPr>
        <w:tabs>
          <w:tab w:val="num" w:pos="432"/>
        </w:tabs>
        <w:ind w:left="567" w:hanging="567"/>
      </w:pPr>
      <w:rPr>
        <w:rFonts w:ascii="Arial" w:hAnsi="Arial" w:cs="Arial" w:hint="default"/>
        <w:sz w:val="24"/>
        <w:szCs w:val="24"/>
      </w:rPr>
    </w:lvl>
    <w:lvl w:ilvl="1">
      <w:start w:val="1"/>
      <w:numFmt w:val="decimal"/>
      <w:lvlText w:val="%1.%2"/>
      <w:lvlJc w:val="left"/>
      <w:pPr>
        <w:tabs>
          <w:tab w:val="num" w:pos="576"/>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7"/>
  </w:num>
  <w:num w:numId="5">
    <w:abstractNumId w:val="2"/>
  </w:num>
  <w:num w:numId="6">
    <w:abstractNumId w:val="14"/>
  </w:num>
  <w:num w:numId="7">
    <w:abstractNumId w:val="8"/>
  </w:num>
  <w:num w:numId="8">
    <w:abstractNumId w:val="1"/>
  </w:num>
  <w:num w:numId="9">
    <w:abstractNumId w:val="3"/>
  </w:num>
  <w:num w:numId="10">
    <w:abstractNumId w:val="11"/>
  </w:num>
  <w:num w:numId="11">
    <w:abstractNumId w:val="17"/>
  </w:num>
  <w:num w:numId="12">
    <w:abstractNumId w:val="10"/>
  </w:num>
  <w:num w:numId="13">
    <w:abstractNumId w:val="12"/>
  </w:num>
  <w:num w:numId="14">
    <w:abstractNumId w:val="6"/>
  </w:num>
  <w:num w:numId="15">
    <w:abstractNumId w:val="4"/>
  </w:num>
  <w:num w:numId="16">
    <w:abstractNumId w:val="5"/>
  </w:num>
  <w:num w:numId="17">
    <w:abstractNumId w:val="16"/>
  </w:num>
  <w:num w:numId="18">
    <w:abstractNumId w:val="13"/>
  </w:num>
  <w:num w:numId="19">
    <w:abstractNumId w:val="15"/>
  </w:num>
  <w:num w:numId="20">
    <w:abstractNumId w:val="7"/>
  </w:num>
  <w:num w:numId="21">
    <w:abstractNumId w:val="7"/>
  </w:num>
  <w:num w:numId="2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94"/>
    <w:rsid w:val="000017B8"/>
    <w:rsid w:val="00003229"/>
    <w:rsid w:val="000046B5"/>
    <w:rsid w:val="00010158"/>
    <w:rsid w:val="000114BD"/>
    <w:rsid w:val="00012ABD"/>
    <w:rsid w:val="0001318D"/>
    <w:rsid w:val="000136B5"/>
    <w:rsid w:val="000154D6"/>
    <w:rsid w:val="00016D79"/>
    <w:rsid w:val="0002077E"/>
    <w:rsid w:val="00021635"/>
    <w:rsid w:val="000229C7"/>
    <w:rsid w:val="000231EE"/>
    <w:rsid w:val="00024AE4"/>
    <w:rsid w:val="000251AD"/>
    <w:rsid w:val="000274DB"/>
    <w:rsid w:val="000311A7"/>
    <w:rsid w:val="000311B6"/>
    <w:rsid w:val="000311DC"/>
    <w:rsid w:val="0003198C"/>
    <w:rsid w:val="000322A9"/>
    <w:rsid w:val="00032527"/>
    <w:rsid w:val="000429BE"/>
    <w:rsid w:val="00042D25"/>
    <w:rsid w:val="00044169"/>
    <w:rsid w:val="0004658A"/>
    <w:rsid w:val="00050F97"/>
    <w:rsid w:val="00050FA7"/>
    <w:rsid w:val="0005236B"/>
    <w:rsid w:val="0005241B"/>
    <w:rsid w:val="000534C3"/>
    <w:rsid w:val="00057C0C"/>
    <w:rsid w:val="00064BD6"/>
    <w:rsid w:val="000650DC"/>
    <w:rsid w:val="00065E2A"/>
    <w:rsid w:val="00066AB5"/>
    <w:rsid w:val="00070180"/>
    <w:rsid w:val="000703F2"/>
    <w:rsid w:val="00072BED"/>
    <w:rsid w:val="00072CC9"/>
    <w:rsid w:val="000734B2"/>
    <w:rsid w:val="00074094"/>
    <w:rsid w:val="0007472E"/>
    <w:rsid w:val="00075BA8"/>
    <w:rsid w:val="0007662A"/>
    <w:rsid w:val="0007683E"/>
    <w:rsid w:val="00076FDF"/>
    <w:rsid w:val="000828C5"/>
    <w:rsid w:val="000828DC"/>
    <w:rsid w:val="0008320F"/>
    <w:rsid w:val="000849CF"/>
    <w:rsid w:val="000857A8"/>
    <w:rsid w:val="00085E6D"/>
    <w:rsid w:val="00087673"/>
    <w:rsid w:val="000906A0"/>
    <w:rsid w:val="00090CDC"/>
    <w:rsid w:val="00091ABC"/>
    <w:rsid w:val="00091D95"/>
    <w:rsid w:val="00093B3D"/>
    <w:rsid w:val="00095F06"/>
    <w:rsid w:val="00095F07"/>
    <w:rsid w:val="000974E2"/>
    <w:rsid w:val="000A1D0C"/>
    <w:rsid w:val="000A302D"/>
    <w:rsid w:val="000A4D17"/>
    <w:rsid w:val="000A72D8"/>
    <w:rsid w:val="000B0AF7"/>
    <w:rsid w:val="000B18AC"/>
    <w:rsid w:val="000B1A94"/>
    <w:rsid w:val="000B3AB5"/>
    <w:rsid w:val="000B5159"/>
    <w:rsid w:val="000B53E6"/>
    <w:rsid w:val="000B74E4"/>
    <w:rsid w:val="000C5237"/>
    <w:rsid w:val="000C65EE"/>
    <w:rsid w:val="000C6ED0"/>
    <w:rsid w:val="000C72F8"/>
    <w:rsid w:val="000C782D"/>
    <w:rsid w:val="000D0A14"/>
    <w:rsid w:val="000D3D65"/>
    <w:rsid w:val="000D6F1D"/>
    <w:rsid w:val="000D787D"/>
    <w:rsid w:val="000E0171"/>
    <w:rsid w:val="000E115D"/>
    <w:rsid w:val="000E26B7"/>
    <w:rsid w:val="000E2798"/>
    <w:rsid w:val="000E2B53"/>
    <w:rsid w:val="000E34D5"/>
    <w:rsid w:val="000E5FB6"/>
    <w:rsid w:val="000E61C1"/>
    <w:rsid w:val="000E67C1"/>
    <w:rsid w:val="000E6F21"/>
    <w:rsid w:val="000F0632"/>
    <w:rsid w:val="000F07E2"/>
    <w:rsid w:val="000F3C66"/>
    <w:rsid w:val="000F46B8"/>
    <w:rsid w:val="000F4888"/>
    <w:rsid w:val="00102393"/>
    <w:rsid w:val="00103B56"/>
    <w:rsid w:val="00104A6D"/>
    <w:rsid w:val="001056FC"/>
    <w:rsid w:val="00105D79"/>
    <w:rsid w:val="00105E96"/>
    <w:rsid w:val="00106767"/>
    <w:rsid w:val="00106A0A"/>
    <w:rsid w:val="00110932"/>
    <w:rsid w:val="00110FAC"/>
    <w:rsid w:val="00117363"/>
    <w:rsid w:val="00117B4A"/>
    <w:rsid w:val="00121DC0"/>
    <w:rsid w:val="0012385F"/>
    <w:rsid w:val="00124276"/>
    <w:rsid w:val="0012452E"/>
    <w:rsid w:val="00124632"/>
    <w:rsid w:val="0012531D"/>
    <w:rsid w:val="001268D3"/>
    <w:rsid w:val="00126932"/>
    <w:rsid w:val="001272D8"/>
    <w:rsid w:val="00130B9E"/>
    <w:rsid w:val="001332F3"/>
    <w:rsid w:val="0013367C"/>
    <w:rsid w:val="00134459"/>
    <w:rsid w:val="00134A1E"/>
    <w:rsid w:val="00136333"/>
    <w:rsid w:val="00137FA1"/>
    <w:rsid w:val="0014658F"/>
    <w:rsid w:val="0015015B"/>
    <w:rsid w:val="00150FF4"/>
    <w:rsid w:val="001546F2"/>
    <w:rsid w:val="00154D4D"/>
    <w:rsid w:val="0015770D"/>
    <w:rsid w:val="00157AB6"/>
    <w:rsid w:val="00157B9E"/>
    <w:rsid w:val="00165729"/>
    <w:rsid w:val="0016671D"/>
    <w:rsid w:val="00166FB1"/>
    <w:rsid w:val="0016785F"/>
    <w:rsid w:val="00170413"/>
    <w:rsid w:val="001730AD"/>
    <w:rsid w:val="00175D82"/>
    <w:rsid w:val="0017655D"/>
    <w:rsid w:val="00181CCB"/>
    <w:rsid w:val="00183CBA"/>
    <w:rsid w:val="001900BB"/>
    <w:rsid w:val="00190BA6"/>
    <w:rsid w:val="00190E3B"/>
    <w:rsid w:val="001913C3"/>
    <w:rsid w:val="001913FC"/>
    <w:rsid w:val="00191C3B"/>
    <w:rsid w:val="001921A8"/>
    <w:rsid w:val="00194598"/>
    <w:rsid w:val="001A0303"/>
    <w:rsid w:val="001A153F"/>
    <w:rsid w:val="001A32FD"/>
    <w:rsid w:val="001A4272"/>
    <w:rsid w:val="001A46BF"/>
    <w:rsid w:val="001A4C56"/>
    <w:rsid w:val="001A5156"/>
    <w:rsid w:val="001A523C"/>
    <w:rsid w:val="001A5B3F"/>
    <w:rsid w:val="001A6457"/>
    <w:rsid w:val="001A6934"/>
    <w:rsid w:val="001A73B2"/>
    <w:rsid w:val="001A79F5"/>
    <w:rsid w:val="001B2F3B"/>
    <w:rsid w:val="001B322F"/>
    <w:rsid w:val="001B3A68"/>
    <w:rsid w:val="001B3E4B"/>
    <w:rsid w:val="001B4424"/>
    <w:rsid w:val="001B491C"/>
    <w:rsid w:val="001B63B8"/>
    <w:rsid w:val="001C016D"/>
    <w:rsid w:val="001C0D90"/>
    <w:rsid w:val="001C3781"/>
    <w:rsid w:val="001C37A2"/>
    <w:rsid w:val="001C5677"/>
    <w:rsid w:val="001C7583"/>
    <w:rsid w:val="001D2112"/>
    <w:rsid w:val="001D2374"/>
    <w:rsid w:val="001D303C"/>
    <w:rsid w:val="001D507D"/>
    <w:rsid w:val="001D571D"/>
    <w:rsid w:val="001D7A34"/>
    <w:rsid w:val="001E181F"/>
    <w:rsid w:val="001E1EDA"/>
    <w:rsid w:val="001E3CF3"/>
    <w:rsid w:val="001E44A4"/>
    <w:rsid w:val="001E4CCC"/>
    <w:rsid w:val="001E59BE"/>
    <w:rsid w:val="001E619D"/>
    <w:rsid w:val="001E63B1"/>
    <w:rsid w:val="001E6A74"/>
    <w:rsid w:val="001E6F75"/>
    <w:rsid w:val="001E7232"/>
    <w:rsid w:val="001E72F0"/>
    <w:rsid w:val="001E7755"/>
    <w:rsid w:val="001F04BE"/>
    <w:rsid w:val="001F1A85"/>
    <w:rsid w:val="001F2140"/>
    <w:rsid w:val="001F412C"/>
    <w:rsid w:val="001F4895"/>
    <w:rsid w:val="001F676A"/>
    <w:rsid w:val="00203FE3"/>
    <w:rsid w:val="00205C61"/>
    <w:rsid w:val="00205E08"/>
    <w:rsid w:val="002062E3"/>
    <w:rsid w:val="002063FF"/>
    <w:rsid w:val="00211081"/>
    <w:rsid w:val="0021109F"/>
    <w:rsid w:val="002124A7"/>
    <w:rsid w:val="0021539B"/>
    <w:rsid w:val="002173D4"/>
    <w:rsid w:val="00217572"/>
    <w:rsid w:val="00217907"/>
    <w:rsid w:val="00220205"/>
    <w:rsid w:val="00221ED6"/>
    <w:rsid w:val="002234D3"/>
    <w:rsid w:val="00224666"/>
    <w:rsid w:val="002260AA"/>
    <w:rsid w:val="00226EFE"/>
    <w:rsid w:val="00230F13"/>
    <w:rsid w:val="0023240F"/>
    <w:rsid w:val="0023350B"/>
    <w:rsid w:val="00235B2E"/>
    <w:rsid w:val="00235CBA"/>
    <w:rsid w:val="0024421B"/>
    <w:rsid w:val="0024468A"/>
    <w:rsid w:val="002454FA"/>
    <w:rsid w:val="002525A4"/>
    <w:rsid w:val="00253C45"/>
    <w:rsid w:val="00253DCA"/>
    <w:rsid w:val="0025478E"/>
    <w:rsid w:val="00254950"/>
    <w:rsid w:val="00255225"/>
    <w:rsid w:val="00255E8A"/>
    <w:rsid w:val="00256498"/>
    <w:rsid w:val="00256A31"/>
    <w:rsid w:val="002619FC"/>
    <w:rsid w:val="00261D24"/>
    <w:rsid w:val="00262677"/>
    <w:rsid w:val="0026283B"/>
    <w:rsid w:val="00262BD8"/>
    <w:rsid w:val="00262FFB"/>
    <w:rsid w:val="00263C64"/>
    <w:rsid w:val="0026414E"/>
    <w:rsid w:val="002656D2"/>
    <w:rsid w:val="00265D84"/>
    <w:rsid w:val="002678B1"/>
    <w:rsid w:val="00270974"/>
    <w:rsid w:val="00271DEC"/>
    <w:rsid w:val="0027335E"/>
    <w:rsid w:val="002740EF"/>
    <w:rsid w:val="002754A6"/>
    <w:rsid w:val="0027566F"/>
    <w:rsid w:val="002771E8"/>
    <w:rsid w:val="00277872"/>
    <w:rsid w:val="00280B58"/>
    <w:rsid w:val="0028102A"/>
    <w:rsid w:val="002810DC"/>
    <w:rsid w:val="00281719"/>
    <w:rsid w:val="00282452"/>
    <w:rsid w:val="00282A48"/>
    <w:rsid w:val="00287560"/>
    <w:rsid w:val="00287F02"/>
    <w:rsid w:val="002917B2"/>
    <w:rsid w:val="00291CD0"/>
    <w:rsid w:val="00293071"/>
    <w:rsid w:val="002934B8"/>
    <w:rsid w:val="00294647"/>
    <w:rsid w:val="00295F46"/>
    <w:rsid w:val="00297209"/>
    <w:rsid w:val="00297347"/>
    <w:rsid w:val="002A023C"/>
    <w:rsid w:val="002A2524"/>
    <w:rsid w:val="002A25D0"/>
    <w:rsid w:val="002A3016"/>
    <w:rsid w:val="002A52F7"/>
    <w:rsid w:val="002A5B6C"/>
    <w:rsid w:val="002B0A5E"/>
    <w:rsid w:val="002B17CA"/>
    <w:rsid w:val="002B22D1"/>
    <w:rsid w:val="002B2E2E"/>
    <w:rsid w:val="002B4183"/>
    <w:rsid w:val="002C140F"/>
    <w:rsid w:val="002C216A"/>
    <w:rsid w:val="002C2389"/>
    <w:rsid w:val="002C33B2"/>
    <w:rsid w:val="002C41A2"/>
    <w:rsid w:val="002C438D"/>
    <w:rsid w:val="002C6BB1"/>
    <w:rsid w:val="002C72D5"/>
    <w:rsid w:val="002D07F5"/>
    <w:rsid w:val="002D2A24"/>
    <w:rsid w:val="002D3BAF"/>
    <w:rsid w:val="002D6050"/>
    <w:rsid w:val="002D6300"/>
    <w:rsid w:val="002E00AC"/>
    <w:rsid w:val="002E0BB3"/>
    <w:rsid w:val="002E2221"/>
    <w:rsid w:val="002E7011"/>
    <w:rsid w:val="002E7393"/>
    <w:rsid w:val="002F349C"/>
    <w:rsid w:val="002F4BD6"/>
    <w:rsid w:val="002F58E6"/>
    <w:rsid w:val="002F6A1D"/>
    <w:rsid w:val="0030262A"/>
    <w:rsid w:val="003033F4"/>
    <w:rsid w:val="0030550D"/>
    <w:rsid w:val="00306075"/>
    <w:rsid w:val="0030637E"/>
    <w:rsid w:val="00306655"/>
    <w:rsid w:val="003068CD"/>
    <w:rsid w:val="003106AF"/>
    <w:rsid w:val="00310C01"/>
    <w:rsid w:val="00312172"/>
    <w:rsid w:val="00312DBA"/>
    <w:rsid w:val="003148E4"/>
    <w:rsid w:val="0031586A"/>
    <w:rsid w:val="00316037"/>
    <w:rsid w:val="00316CB8"/>
    <w:rsid w:val="00320717"/>
    <w:rsid w:val="00320F7D"/>
    <w:rsid w:val="003232C4"/>
    <w:rsid w:val="0032361A"/>
    <w:rsid w:val="00323705"/>
    <w:rsid w:val="0032491E"/>
    <w:rsid w:val="00325F9A"/>
    <w:rsid w:val="00326440"/>
    <w:rsid w:val="003276FA"/>
    <w:rsid w:val="003309FD"/>
    <w:rsid w:val="00331221"/>
    <w:rsid w:val="003332E9"/>
    <w:rsid w:val="00335591"/>
    <w:rsid w:val="003371E6"/>
    <w:rsid w:val="00342B8B"/>
    <w:rsid w:val="0034335B"/>
    <w:rsid w:val="00343FE3"/>
    <w:rsid w:val="00345BC6"/>
    <w:rsid w:val="00346781"/>
    <w:rsid w:val="0034678B"/>
    <w:rsid w:val="00346FC5"/>
    <w:rsid w:val="003477C1"/>
    <w:rsid w:val="00350F23"/>
    <w:rsid w:val="00354738"/>
    <w:rsid w:val="00354F86"/>
    <w:rsid w:val="00360C3D"/>
    <w:rsid w:val="003639C1"/>
    <w:rsid w:val="00363DA1"/>
    <w:rsid w:val="00364AE2"/>
    <w:rsid w:val="00364E8F"/>
    <w:rsid w:val="003705ED"/>
    <w:rsid w:val="00374984"/>
    <w:rsid w:val="00374C6E"/>
    <w:rsid w:val="00374CDE"/>
    <w:rsid w:val="003814F1"/>
    <w:rsid w:val="0038259E"/>
    <w:rsid w:val="003837EE"/>
    <w:rsid w:val="00384D33"/>
    <w:rsid w:val="003861C6"/>
    <w:rsid w:val="00386CC5"/>
    <w:rsid w:val="00391482"/>
    <w:rsid w:val="00392AEE"/>
    <w:rsid w:val="00393FF1"/>
    <w:rsid w:val="0039579D"/>
    <w:rsid w:val="00395AEE"/>
    <w:rsid w:val="00395D69"/>
    <w:rsid w:val="003962C3"/>
    <w:rsid w:val="0039794D"/>
    <w:rsid w:val="003A08D0"/>
    <w:rsid w:val="003A229C"/>
    <w:rsid w:val="003A5EEF"/>
    <w:rsid w:val="003A726A"/>
    <w:rsid w:val="003B0832"/>
    <w:rsid w:val="003B0E02"/>
    <w:rsid w:val="003B2809"/>
    <w:rsid w:val="003B3727"/>
    <w:rsid w:val="003B5774"/>
    <w:rsid w:val="003B73E1"/>
    <w:rsid w:val="003B7470"/>
    <w:rsid w:val="003C03D9"/>
    <w:rsid w:val="003C1A4F"/>
    <w:rsid w:val="003C3E17"/>
    <w:rsid w:val="003C52E6"/>
    <w:rsid w:val="003C6163"/>
    <w:rsid w:val="003C706F"/>
    <w:rsid w:val="003C7DD5"/>
    <w:rsid w:val="003D008E"/>
    <w:rsid w:val="003D03EC"/>
    <w:rsid w:val="003D0689"/>
    <w:rsid w:val="003D21D2"/>
    <w:rsid w:val="003D7867"/>
    <w:rsid w:val="003E1494"/>
    <w:rsid w:val="003E1B18"/>
    <w:rsid w:val="003E1D6F"/>
    <w:rsid w:val="003E75E4"/>
    <w:rsid w:val="003E7BCD"/>
    <w:rsid w:val="003F0B7F"/>
    <w:rsid w:val="003F17D2"/>
    <w:rsid w:val="003F2435"/>
    <w:rsid w:val="003F5A8A"/>
    <w:rsid w:val="003F64F0"/>
    <w:rsid w:val="003F703D"/>
    <w:rsid w:val="00400AE6"/>
    <w:rsid w:val="00402021"/>
    <w:rsid w:val="004039A9"/>
    <w:rsid w:val="00404F9C"/>
    <w:rsid w:val="0040551F"/>
    <w:rsid w:val="00405A5E"/>
    <w:rsid w:val="00406387"/>
    <w:rsid w:val="004069A6"/>
    <w:rsid w:val="00407066"/>
    <w:rsid w:val="00407CB7"/>
    <w:rsid w:val="0041061F"/>
    <w:rsid w:val="004119D9"/>
    <w:rsid w:val="00411ED2"/>
    <w:rsid w:val="00412EA4"/>
    <w:rsid w:val="00414A8D"/>
    <w:rsid w:val="00415618"/>
    <w:rsid w:val="0041627F"/>
    <w:rsid w:val="004178C1"/>
    <w:rsid w:val="00421C87"/>
    <w:rsid w:val="0042232A"/>
    <w:rsid w:val="00423AD9"/>
    <w:rsid w:val="0042428A"/>
    <w:rsid w:val="00426E06"/>
    <w:rsid w:val="004273F4"/>
    <w:rsid w:val="00427BFE"/>
    <w:rsid w:val="004301AF"/>
    <w:rsid w:val="004328CB"/>
    <w:rsid w:val="0043377C"/>
    <w:rsid w:val="004347CC"/>
    <w:rsid w:val="00436E17"/>
    <w:rsid w:val="00440204"/>
    <w:rsid w:val="00440871"/>
    <w:rsid w:val="00440941"/>
    <w:rsid w:val="004414E2"/>
    <w:rsid w:val="0044197B"/>
    <w:rsid w:val="004419C6"/>
    <w:rsid w:val="00443372"/>
    <w:rsid w:val="00444356"/>
    <w:rsid w:val="0044514A"/>
    <w:rsid w:val="00446504"/>
    <w:rsid w:val="00447118"/>
    <w:rsid w:val="00447922"/>
    <w:rsid w:val="00451674"/>
    <w:rsid w:val="00454B76"/>
    <w:rsid w:val="00455ED1"/>
    <w:rsid w:val="004575D1"/>
    <w:rsid w:val="00460ED2"/>
    <w:rsid w:val="00463A17"/>
    <w:rsid w:val="00464905"/>
    <w:rsid w:val="00466D54"/>
    <w:rsid w:val="00467621"/>
    <w:rsid w:val="00467B23"/>
    <w:rsid w:val="00470197"/>
    <w:rsid w:val="00470FD3"/>
    <w:rsid w:val="00473581"/>
    <w:rsid w:val="00473BF6"/>
    <w:rsid w:val="0048148A"/>
    <w:rsid w:val="004838FB"/>
    <w:rsid w:val="00484950"/>
    <w:rsid w:val="0049226E"/>
    <w:rsid w:val="00495DAA"/>
    <w:rsid w:val="0049741E"/>
    <w:rsid w:val="00497540"/>
    <w:rsid w:val="004A398E"/>
    <w:rsid w:val="004A4CA2"/>
    <w:rsid w:val="004A4F3C"/>
    <w:rsid w:val="004A605B"/>
    <w:rsid w:val="004A77BF"/>
    <w:rsid w:val="004B2342"/>
    <w:rsid w:val="004B290D"/>
    <w:rsid w:val="004B2BEA"/>
    <w:rsid w:val="004B4175"/>
    <w:rsid w:val="004B4E7E"/>
    <w:rsid w:val="004B568F"/>
    <w:rsid w:val="004C041F"/>
    <w:rsid w:val="004C072E"/>
    <w:rsid w:val="004C18F9"/>
    <w:rsid w:val="004C1D76"/>
    <w:rsid w:val="004C4186"/>
    <w:rsid w:val="004C4AB2"/>
    <w:rsid w:val="004C6F39"/>
    <w:rsid w:val="004C70EF"/>
    <w:rsid w:val="004D0B2E"/>
    <w:rsid w:val="004D12BC"/>
    <w:rsid w:val="004D29F4"/>
    <w:rsid w:val="004D3289"/>
    <w:rsid w:val="004D395B"/>
    <w:rsid w:val="004D4C3E"/>
    <w:rsid w:val="004E006E"/>
    <w:rsid w:val="004E01A7"/>
    <w:rsid w:val="004E0DF5"/>
    <w:rsid w:val="004E1B91"/>
    <w:rsid w:val="004E1DFD"/>
    <w:rsid w:val="004E3461"/>
    <w:rsid w:val="004E3BCE"/>
    <w:rsid w:val="004E5D73"/>
    <w:rsid w:val="004E61E4"/>
    <w:rsid w:val="004E7DCE"/>
    <w:rsid w:val="004F2E7D"/>
    <w:rsid w:val="004F411C"/>
    <w:rsid w:val="004F518F"/>
    <w:rsid w:val="004F6602"/>
    <w:rsid w:val="005003F5"/>
    <w:rsid w:val="00501C70"/>
    <w:rsid w:val="00502146"/>
    <w:rsid w:val="005030DB"/>
    <w:rsid w:val="005052DE"/>
    <w:rsid w:val="00505F4F"/>
    <w:rsid w:val="00505F97"/>
    <w:rsid w:val="0050624F"/>
    <w:rsid w:val="005062F7"/>
    <w:rsid w:val="005065E5"/>
    <w:rsid w:val="00511E23"/>
    <w:rsid w:val="0051332A"/>
    <w:rsid w:val="00514FC4"/>
    <w:rsid w:val="00515046"/>
    <w:rsid w:val="00521971"/>
    <w:rsid w:val="00521FFA"/>
    <w:rsid w:val="0052225F"/>
    <w:rsid w:val="0052319B"/>
    <w:rsid w:val="00524B42"/>
    <w:rsid w:val="00525101"/>
    <w:rsid w:val="005257BB"/>
    <w:rsid w:val="005258F9"/>
    <w:rsid w:val="0052596B"/>
    <w:rsid w:val="005265A2"/>
    <w:rsid w:val="005273D7"/>
    <w:rsid w:val="00527833"/>
    <w:rsid w:val="005326C4"/>
    <w:rsid w:val="00534280"/>
    <w:rsid w:val="005342F3"/>
    <w:rsid w:val="00535EE8"/>
    <w:rsid w:val="005361C1"/>
    <w:rsid w:val="005371FE"/>
    <w:rsid w:val="00537951"/>
    <w:rsid w:val="005409C2"/>
    <w:rsid w:val="005419F0"/>
    <w:rsid w:val="00541EA1"/>
    <w:rsid w:val="00547EF7"/>
    <w:rsid w:val="00552765"/>
    <w:rsid w:val="00553665"/>
    <w:rsid w:val="00553D0E"/>
    <w:rsid w:val="00554375"/>
    <w:rsid w:val="00555F7E"/>
    <w:rsid w:val="0055650F"/>
    <w:rsid w:val="00562BF3"/>
    <w:rsid w:val="00564297"/>
    <w:rsid w:val="005669D2"/>
    <w:rsid w:val="00566DFD"/>
    <w:rsid w:val="00567185"/>
    <w:rsid w:val="005672E0"/>
    <w:rsid w:val="00567A0D"/>
    <w:rsid w:val="0057227F"/>
    <w:rsid w:val="005726A6"/>
    <w:rsid w:val="0057299C"/>
    <w:rsid w:val="005803B1"/>
    <w:rsid w:val="005810CA"/>
    <w:rsid w:val="00581A08"/>
    <w:rsid w:val="005837D9"/>
    <w:rsid w:val="00590EE4"/>
    <w:rsid w:val="00592757"/>
    <w:rsid w:val="0059401E"/>
    <w:rsid w:val="00595264"/>
    <w:rsid w:val="005963C8"/>
    <w:rsid w:val="00596635"/>
    <w:rsid w:val="00596A48"/>
    <w:rsid w:val="00597E0C"/>
    <w:rsid w:val="005A1217"/>
    <w:rsid w:val="005A17C2"/>
    <w:rsid w:val="005A4EC2"/>
    <w:rsid w:val="005B0090"/>
    <w:rsid w:val="005B085E"/>
    <w:rsid w:val="005B1907"/>
    <w:rsid w:val="005B7C2F"/>
    <w:rsid w:val="005C2137"/>
    <w:rsid w:val="005C252F"/>
    <w:rsid w:val="005C398C"/>
    <w:rsid w:val="005C52B8"/>
    <w:rsid w:val="005D187D"/>
    <w:rsid w:val="005D2A72"/>
    <w:rsid w:val="005D3811"/>
    <w:rsid w:val="005D4CB6"/>
    <w:rsid w:val="005D4D18"/>
    <w:rsid w:val="005D595C"/>
    <w:rsid w:val="005E0E19"/>
    <w:rsid w:val="005E1626"/>
    <w:rsid w:val="005E4D87"/>
    <w:rsid w:val="005F0F17"/>
    <w:rsid w:val="005F0F52"/>
    <w:rsid w:val="005F2BDF"/>
    <w:rsid w:val="005F3A83"/>
    <w:rsid w:val="005F3F53"/>
    <w:rsid w:val="005F47E4"/>
    <w:rsid w:val="005F596C"/>
    <w:rsid w:val="0060030E"/>
    <w:rsid w:val="00603E3E"/>
    <w:rsid w:val="006043B5"/>
    <w:rsid w:val="00607B71"/>
    <w:rsid w:val="00613036"/>
    <w:rsid w:val="00613E19"/>
    <w:rsid w:val="006141B8"/>
    <w:rsid w:val="006161D8"/>
    <w:rsid w:val="00617334"/>
    <w:rsid w:val="00621403"/>
    <w:rsid w:val="00622774"/>
    <w:rsid w:val="00624F2F"/>
    <w:rsid w:val="00625BA3"/>
    <w:rsid w:val="006260B0"/>
    <w:rsid w:val="006266B3"/>
    <w:rsid w:val="006271C4"/>
    <w:rsid w:val="006271EB"/>
    <w:rsid w:val="00627840"/>
    <w:rsid w:val="00627F30"/>
    <w:rsid w:val="00630912"/>
    <w:rsid w:val="00632F1F"/>
    <w:rsid w:val="00633E62"/>
    <w:rsid w:val="006358E9"/>
    <w:rsid w:val="00636EAF"/>
    <w:rsid w:val="00637003"/>
    <w:rsid w:val="00642723"/>
    <w:rsid w:val="006438B0"/>
    <w:rsid w:val="00643F3F"/>
    <w:rsid w:val="00645018"/>
    <w:rsid w:val="00645E73"/>
    <w:rsid w:val="00646F53"/>
    <w:rsid w:val="00651DE9"/>
    <w:rsid w:val="00652231"/>
    <w:rsid w:val="006536C0"/>
    <w:rsid w:val="00653945"/>
    <w:rsid w:val="00654000"/>
    <w:rsid w:val="006558D9"/>
    <w:rsid w:val="0066064A"/>
    <w:rsid w:val="00661F33"/>
    <w:rsid w:val="00664FBD"/>
    <w:rsid w:val="0066598E"/>
    <w:rsid w:val="00667A94"/>
    <w:rsid w:val="00667D96"/>
    <w:rsid w:val="00670311"/>
    <w:rsid w:val="00673CF7"/>
    <w:rsid w:val="006747F7"/>
    <w:rsid w:val="00676D83"/>
    <w:rsid w:val="0068385A"/>
    <w:rsid w:val="006854F5"/>
    <w:rsid w:val="00685F81"/>
    <w:rsid w:val="00686C71"/>
    <w:rsid w:val="00687478"/>
    <w:rsid w:val="00687E24"/>
    <w:rsid w:val="00690FB3"/>
    <w:rsid w:val="00691333"/>
    <w:rsid w:val="0069162E"/>
    <w:rsid w:val="006928C8"/>
    <w:rsid w:val="00693682"/>
    <w:rsid w:val="00693FF1"/>
    <w:rsid w:val="00695F43"/>
    <w:rsid w:val="00696240"/>
    <w:rsid w:val="00697DA2"/>
    <w:rsid w:val="006A174C"/>
    <w:rsid w:val="006A1E6F"/>
    <w:rsid w:val="006A27A0"/>
    <w:rsid w:val="006A2F25"/>
    <w:rsid w:val="006A3E9D"/>
    <w:rsid w:val="006A487A"/>
    <w:rsid w:val="006B1DDE"/>
    <w:rsid w:val="006B2E24"/>
    <w:rsid w:val="006B39E0"/>
    <w:rsid w:val="006B4A0B"/>
    <w:rsid w:val="006B7DA3"/>
    <w:rsid w:val="006C06E6"/>
    <w:rsid w:val="006C1132"/>
    <w:rsid w:val="006C3A68"/>
    <w:rsid w:val="006C3D94"/>
    <w:rsid w:val="006C5CA0"/>
    <w:rsid w:val="006C7392"/>
    <w:rsid w:val="006D0710"/>
    <w:rsid w:val="006D1A6C"/>
    <w:rsid w:val="006D250A"/>
    <w:rsid w:val="006D2986"/>
    <w:rsid w:val="006D44D2"/>
    <w:rsid w:val="006D6B67"/>
    <w:rsid w:val="006D716A"/>
    <w:rsid w:val="006D79CA"/>
    <w:rsid w:val="006E0182"/>
    <w:rsid w:val="006E0541"/>
    <w:rsid w:val="006E0E13"/>
    <w:rsid w:val="006E0F19"/>
    <w:rsid w:val="006E2428"/>
    <w:rsid w:val="006E520C"/>
    <w:rsid w:val="006E5F2F"/>
    <w:rsid w:val="006E68CE"/>
    <w:rsid w:val="006F4F2F"/>
    <w:rsid w:val="006F6547"/>
    <w:rsid w:val="006F699D"/>
    <w:rsid w:val="00700CB7"/>
    <w:rsid w:val="007021FF"/>
    <w:rsid w:val="007025A9"/>
    <w:rsid w:val="00704E88"/>
    <w:rsid w:val="00710BCE"/>
    <w:rsid w:val="0071108B"/>
    <w:rsid w:val="0071237C"/>
    <w:rsid w:val="00714687"/>
    <w:rsid w:val="00714759"/>
    <w:rsid w:val="007147D1"/>
    <w:rsid w:val="00723DF4"/>
    <w:rsid w:val="007258CA"/>
    <w:rsid w:val="00732AAB"/>
    <w:rsid w:val="0073319A"/>
    <w:rsid w:val="00734031"/>
    <w:rsid w:val="00734319"/>
    <w:rsid w:val="00734F39"/>
    <w:rsid w:val="0073537E"/>
    <w:rsid w:val="00736D1F"/>
    <w:rsid w:val="00737084"/>
    <w:rsid w:val="00740570"/>
    <w:rsid w:val="00741E02"/>
    <w:rsid w:val="00743485"/>
    <w:rsid w:val="007435D1"/>
    <w:rsid w:val="00743FE0"/>
    <w:rsid w:val="00744B9A"/>
    <w:rsid w:val="00745149"/>
    <w:rsid w:val="00745377"/>
    <w:rsid w:val="00745A6C"/>
    <w:rsid w:val="00745B4E"/>
    <w:rsid w:val="007461C1"/>
    <w:rsid w:val="00750EC3"/>
    <w:rsid w:val="00751202"/>
    <w:rsid w:val="00752EBB"/>
    <w:rsid w:val="007536BD"/>
    <w:rsid w:val="007568E7"/>
    <w:rsid w:val="00760EF3"/>
    <w:rsid w:val="00761793"/>
    <w:rsid w:val="007644B7"/>
    <w:rsid w:val="00766404"/>
    <w:rsid w:val="007678E3"/>
    <w:rsid w:val="00770E92"/>
    <w:rsid w:val="00771597"/>
    <w:rsid w:val="00774F01"/>
    <w:rsid w:val="007751FB"/>
    <w:rsid w:val="00775727"/>
    <w:rsid w:val="007769A9"/>
    <w:rsid w:val="00780A0E"/>
    <w:rsid w:val="0078162E"/>
    <w:rsid w:val="0078217D"/>
    <w:rsid w:val="007838FD"/>
    <w:rsid w:val="00783BD5"/>
    <w:rsid w:val="007849FE"/>
    <w:rsid w:val="007855CC"/>
    <w:rsid w:val="0079002C"/>
    <w:rsid w:val="007924D3"/>
    <w:rsid w:val="00792570"/>
    <w:rsid w:val="0079444E"/>
    <w:rsid w:val="00795C6D"/>
    <w:rsid w:val="007A0AAA"/>
    <w:rsid w:val="007A2684"/>
    <w:rsid w:val="007A2B8D"/>
    <w:rsid w:val="007A3FA1"/>
    <w:rsid w:val="007A4138"/>
    <w:rsid w:val="007A5BE4"/>
    <w:rsid w:val="007A6C09"/>
    <w:rsid w:val="007A7149"/>
    <w:rsid w:val="007A73F7"/>
    <w:rsid w:val="007B24D8"/>
    <w:rsid w:val="007B3447"/>
    <w:rsid w:val="007B3A75"/>
    <w:rsid w:val="007B6054"/>
    <w:rsid w:val="007B7CB3"/>
    <w:rsid w:val="007C0284"/>
    <w:rsid w:val="007C3052"/>
    <w:rsid w:val="007C3B56"/>
    <w:rsid w:val="007C5439"/>
    <w:rsid w:val="007C6C72"/>
    <w:rsid w:val="007C72DD"/>
    <w:rsid w:val="007D184E"/>
    <w:rsid w:val="007D329B"/>
    <w:rsid w:val="007E0C37"/>
    <w:rsid w:val="007E3379"/>
    <w:rsid w:val="007E3E10"/>
    <w:rsid w:val="007E42D1"/>
    <w:rsid w:val="007E4A21"/>
    <w:rsid w:val="007E4DC9"/>
    <w:rsid w:val="007E52C4"/>
    <w:rsid w:val="007E5FBB"/>
    <w:rsid w:val="007E73F5"/>
    <w:rsid w:val="007F0210"/>
    <w:rsid w:val="007F1190"/>
    <w:rsid w:val="007F138F"/>
    <w:rsid w:val="007F282B"/>
    <w:rsid w:val="007F3EEA"/>
    <w:rsid w:val="007F4A16"/>
    <w:rsid w:val="007F68BD"/>
    <w:rsid w:val="007F6E22"/>
    <w:rsid w:val="007F78E7"/>
    <w:rsid w:val="00801AAF"/>
    <w:rsid w:val="0080379B"/>
    <w:rsid w:val="0080380E"/>
    <w:rsid w:val="00803906"/>
    <w:rsid w:val="0080482D"/>
    <w:rsid w:val="0080579A"/>
    <w:rsid w:val="00805E86"/>
    <w:rsid w:val="00806371"/>
    <w:rsid w:val="008064AD"/>
    <w:rsid w:val="0080751E"/>
    <w:rsid w:val="0081009D"/>
    <w:rsid w:val="00811569"/>
    <w:rsid w:val="00812605"/>
    <w:rsid w:val="00812E0C"/>
    <w:rsid w:val="00813195"/>
    <w:rsid w:val="0081375F"/>
    <w:rsid w:val="008172AA"/>
    <w:rsid w:val="00820052"/>
    <w:rsid w:val="0082054D"/>
    <w:rsid w:val="00822036"/>
    <w:rsid w:val="0082333B"/>
    <w:rsid w:val="008241A5"/>
    <w:rsid w:val="00824B1A"/>
    <w:rsid w:val="008255D4"/>
    <w:rsid w:val="00825CAF"/>
    <w:rsid w:val="00826ACA"/>
    <w:rsid w:val="0082715C"/>
    <w:rsid w:val="008314C1"/>
    <w:rsid w:val="00831A95"/>
    <w:rsid w:val="00835340"/>
    <w:rsid w:val="00836A56"/>
    <w:rsid w:val="00840492"/>
    <w:rsid w:val="00841354"/>
    <w:rsid w:val="0084321D"/>
    <w:rsid w:val="00845800"/>
    <w:rsid w:val="00845D2F"/>
    <w:rsid w:val="00851EF5"/>
    <w:rsid w:val="00854DDE"/>
    <w:rsid w:val="008551F7"/>
    <w:rsid w:val="0085569D"/>
    <w:rsid w:val="00855740"/>
    <w:rsid w:val="00856E83"/>
    <w:rsid w:val="00861B19"/>
    <w:rsid w:val="00861E73"/>
    <w:rsid w:val="00862B47"/>
    <w:rsid w:val="00863812"/>
    <w:rsid w:val="00864520"/>
    <w:rsid w:val="0086570D"/>
    <w:rsid w:val="00870B33"/>
    <w:rsid w:val="00870D28"/>
    <w:rsid w:val="00872BDD"/>
    <w:rsid w:val="00872BE0"/>
    <w:rsid w:val="00873008"/>
    <w:rsid w:val="008742DC"/>
    <w:rsid w:val="00874E01"/>
    <w:rsid w:val="00875B1C"/>
    <w:rsid w:val="00875D8F"/>
    <w:rsid w:val="008772C2"/>
    <w:rsid w:val="008776D6"/>
    <w:rsid w:val="00881918"/>
    <w:rsid w:val="00881E05"/>
    <w:rsid w:val="00882706"/>
    <w:rsid w:val="008849D4"/>
    <w:rsid w:val="008860EB"/>
    <w:rsid w:val="0088637E"/>
    <w:rsid w:val="0088723B"/>
    <w:rsid w:val="00890841"/>
    <w:rsid w:val="00890B46"/>
    <w:rsid w:val="00890BF8"/>
    <w:rsid w:val="00893F6D"/>
    <w:rsid w:val="00896E69"/>
    <w:rsid w:val="00897802"/>
    <w:rsid w:val="008A0459"/>
    <w:rsid w:val="008A133D"/>
    <w:rsid w:val="008A2F8B"/>
    <w:rsid w:val="008A343D"/>
    <w:rsid w:val="008A348A"/>
    <w:rsid w:val="008A50B2"/>
    <w:rsid w:val="008A62D2"/>
    <w:rsid w:val="008A67D6"/>
    <w:rsid w:val="008A7EAE"/>
    <w:rsid w:val="008B0CD6"/>
    <w:rsid w:val="008B1247"/>
    <w:rsid w:val="008B3F0E"/>
    <w:rsid w:val="008B5AA8"/>
    <w:rsid w:val="008B61CE"/>
    <w:rsid w:val="008B633B"/>
    <w:rsid w:val="008C654B"/>
    <w:rsid w:val="008C6F60"/>
    <w:rsid w:val="008D11B2"/>
    <w:rsid w:val="008D1996"/>
    <w:rsid w:val="008D328A"/>
    <w:rsid w:val="008D3FFC"/>
    <w:rsid w:val="008E3611"/>
    <w:rsid w:val="008E38E3"/>
    <w:rsid w:val="008E5FE2"/>
    <w:rsid w:val="008E670E"/>
    <w:rsid w:val="008F03EE"/>
    <w:rsid w:val="008F42CE"/>
    <w:rsid w:val="008F4D51"/>
    <w:rsid w:val="008F669F"/>
    <w:rsid w:val="008F67B0"/>
    <w:rsid w:val="008F6C12"/>
    <w:rsid w:val="00902FEF"/>
    <w:rsid w:val="00902FFA"/>
    <w:rsid w:val="00903BE5"/>
    <w:rsid w:val="00905C6E"/>
    <w:rsid w:val="00905D94"/>
    <w:rsid w:val="009111FA"/>
    <w:rsid w:val="00914D91"/>
    <w:rsid w:val="00915370"/>
    <w:rsid w:val="0091656E"/>
    <w:rsid w:val="009210A8"/>
    <w:rsid w:val="00921587"/>
    <w:rsid w:val="00921AFB"/>
    <w:rsid w:val="00922996"/>
    <w:rsid w:val="00922AAA"/>
    <w:rsid w:val="009231F5"/>
    <w:rsid w:val="00923B44"/>
    <w:rsid w:val="009245CE"/>
    <w:rsid w:val="00932622"/>
    <w:rsid w:val="00932D81"/>
    <w:rsid w:val="0093422E"/>
    <w:rsid w:val="00934BA0"/>
    <w:rsid w:val="0093626D"/>
    <w:rsid w:val="00937A66"/>
    <w:rsid w:val="00940379"/>
    <w:rsid w:val="0094073E"/>
    <w:rsid w:val="00944601"/>
    <w:rsid w:val="009462EC"/>
    <w:rsid w:val="009477F1"/>
    <w:rsid w:val="00951C4E"/>
    <w:rsid w:val="009529B7"/>
    <w:rsid w:val="009554F9"/>
    <w:rsid w:val="00956046"/>
    <w:rsid w:val="00956F0F"/>
    <w:rsid w:val="00956F82"/>
    <w:rsid w:val="009578FC"/>
    <w:rsid w:val="00960B75"/>
    <w:rsid w:val="009616F1"/>
    <w:rsid w:val="009619F2"/>
    <w:rsid w:val="00963304"/>
    <w:rsid w:val="00963324"/>
    <w:rsid w:val="00964175"/>
    <w:rsid w:val="0097177B"/>
    <w:rsid w:val="00971DD6"/>
    <w:rsid w:val="0097284B"/>
    <w:rsid w:val="00972D3D"/>
    <w:rsid w:val="009736B2"/>
    <w:rsid w:val="00973F40"/>
    <w:rsid w:val="009744AA"/>
    <w:rsid w:val="00975580"/>
    <w:rsid w:val="009775E5"/>
    <w:rsid w:val="00980029"/>
    <w:rsid w:val="00980BFF"/>
    <w:rsid w:val="00981DDA"/>
    <w:rsid w:val="009828E6"/>
    <w:rsid w:val="00982A39"/>
    <w:rsid w:val="0098592D"/>
    <w:rsid w:val="00986CC0"/>
    <w:rsid w:val="00991ABA"/>
    <w:rsid w:val="00994CD1"/>
    <w:rsid w:val="00995AE7"/>
    <w:rsid w:val="00997FE0"/>
    <w:rsid w:val="009A1780"/>
    <w:rsid w:val="009A19C9"/>
    <w:rsid w:val="009A2A99"/>
    <w:rsid w:val="009A3E1E"/>
    <w:rsid w:val="009A5AB9"/>
    <w:rsid w:val="009A5FCD"/>
    <w:rsid w:val="009A7294"/>
    <w:rsid w:val="009B1D68"/>
    <w:rsid w:val="009B2A30"/>
    <w:rsid w:val="009B396C"/>
    <w:rsid w:val="009B3C15"/>
    <w:rsid w:val="009B3F84"/>
    <w:rsid w:val="009B4EDA"/>
    <w:rsid w:val="009B5B17"/>
    <w:rsid w:val="009B652C"/>
    <w:rsid w:val="009C0E56"/>
    <w:rsid w:val="009C16A5"/>
    <w:rsid w:val="009C3856"/>
    <w:rsid w:val="009C3EA9"/>
    <w:rsid w:val="009C5682"/>
    <w:rsid w:val="009C648A"/>
    <w:rsid w:val="009C7375"/>
    <w:rsid w:val="009D0A4B"/>
    <w:rsid w:val="009D0DCB"/>
    <w:rsid w:val="009D12FE"/>
    <w:rsid w:val="009D2D63"/>
    <w:rsid w:val="009D7D13"/>
    <w:rsid w:val="009E06BF"/>
    <w:rsid w:val="009E2437"/>
    <w:rsid w:val="009E4CA5"/>
    <w:rsid w:val="009E5011"/>
    <w:rsid w:val="009E5A36"/>
    <w:rsid w:val="009E5DC8"/>
    <w:rsid w:val="009E6E49"/>
    <w:rsid w:val="009F32B5"/>
    <w:rsid w:val="009F33D6"/>
    <w:rsid w:val="009F38ED"/>
    <w:rsid w:val="009F5638"/>
    <w:rsid w:val="009F7434"/>
    <w:rsid w:val="00A00C57"/>
    <w:rsid w:val="00A01C56"/>
    <w:rsid w:val="00A02DCC"/>
    <w:rsid w:val="00A06119"/>
    <w:rsid w:val="00A120BE"/>
    <w:rsid w:val="00A13E27"/>
    <w:rsid w:val="00A14431"/>
    <w:rsid w:val="00A153BD"/>
    <w:rsid w:val="00A1617F"/>
    <w:rsid w:val="00A176E2"/>
    <w:rsid w:val="00A23986"/>
    <w:rsid w:val="00A2483A"/>
    <w:rsid w:val="00A2508A"/>
    <w:rsid w:val="00A2671A"/>
    <w:rsid w:val="00A26BCA"/>
    <w:rsid w:val="00A26CD2"/>
    <w:rsid w:val="00A27461"/>
    <w:rsid w:val="00A30AB6"/>
    <w:rsid w:val="00A316E4"/>
    <w:rsid w:val="00A31A32"/>
    <w:rsid w:val="00A378F9"/>
    <w:rsid w:val="00A413F6"/>
    <w:rsid w:val="00A41AB6"/>
    <w:rsid w:val="00A42E8C"/>
    <w:rsid w:val="00A453FB"/>
    <w:rsid w:val="00A4638D"/>
    <w:rsid w:val="00A472B9"/>
    <w:rsid w:val="00A5085F"/>
    <w:rsid w:val="00A5093C"/>
    <w:rsid w:val="00A50FCA"/>
    <w:rsid w:val="00A51857"/>
    <w:rsid w:val="00A51E2F"/>
    <w:rsid w:val="00A527B4"/>
    <w:rsid w:val="00A60CAC"/>
    <w:rsid w:val="00A61206"/>
    <w:rsid w:val="00A627BF"/>
    <w:rsid w:val="00A63AC4"/>
    <w:rsid w:val="00A661C7"/>
    <w:rsid w:val="00A671F3"/>
    <w:rsid w:val="00A716FE"/>
    <w:rsid w:val="00A72019"/>
    <w:rsid w:val="00A7216B"/>
    <w:rsid w:val="00A72FE0"/>
    <w:rsid w:val="00A74508"/>
    <w:rsid w:val="00A77BB0"/>
    <w:rsid w:val="00A802D5"/>
    <w:rsid w:val="00A81E5B"/>
    <w:rsid w:val="00A82370"/>
    <w:rsid w:val="00A83799"/>
    <w:rsid w:val="00A85325"/>
    <w:rsid w:val="00A866F4"/>
    <w:rsid w:val="00A87042"/>
    <w:rsid w:val="00A875D3"/>
    <w:rsid w:val="00A90F9A"/>
    <w:rsid w:val="00A94D3B"/>
    <w:rsid w:val="00A95F42"/>
    <w:rsid w:val="00AA2045"/>
    <w:rsid w:val="00AA3480"/>
    <w:rsid w:val="00AA4994"/>
    <w:rsid w:val="00AA56B0"/>
    <w:rsid w:val="00AA785B"/>
    <w:rsid w:val="00AB0055"/>
    <w:rsid w:val="00AB0360"/>
    <w:rsid w:val="00AB047B"/>
    <w:rsid w:val="00AB092B"/>
    <w:rsid w:val="00AB23BF"/>
    <w:rsid w:val="00AB2F70"/>
    <w:rsid w:val="00AB36D4"/>
    <w:rsid w:val="00AB3F44"/>
    <w:rsid w:val="00AB41FF"/>
    <w:rsid w:val="00AB50B4"/>
    <w:rsid w:val="00AC0056"/>
    <w:rsid w:val="00AC6551"/>
    <w:rsid w:val="00AD0EFD"/>
    <w:rsid w:val="00AD29C1"/>
    <w:rsid w:val="00AD60B6"/>
    <w:rsid w:val="00AE3CCC"/>
    <w:rsid w:val="00AE3E41"/>
    <w:rsid w:val="00AE7B58"/>
    <w:rsid w:val="00AF4473"/>
    <w:rsid w:val="00AF4E42"/>
    <w:rsid w:val="00AF6DBD"/>
    <w:rsid w:val="00B02AA7"/>
    <w:rsid w:val="00B04513"/>
    <w:rsid w:val="00B0601A"/>
    <w:rsid w:val="00B1142B"/>
    <w:rsid w:val="00B120E0"/>
    <w:rsid w:val="00B12536"/>
    <w:rsid w:val="00B12F0C"/>
    <w:rsid w:val="00B1471F"/>
    <w:rsid w:val="00B14E85"/>
    <w:rsid w:val="00B158A4"/>
    <w:rsid w:val="00B2070E"/>
    <w:rsid w:val="00B233BB"/>
    <w:rsid w:val="00B24AF0"/>
    <w:rsid w:val="00B27179"/>
    <w:rsid w:val="00B3013F"/>
    <w:rsid w:val="00B31046"/>
    <w:rsid w:val="00B3196D"/>
    <w:rsid w:val="00B339C0"/>
    <w:rsid w:val="00B40096"/>
    <w:rsid w:val="00B41531"/>
    <w:rsid w:val="00B422A3"/>
    <w:rsid w:val="00B42F6A"/>
    <w:rsid w:val="00B44C2F"/>
    <w:rsid w:val="00B46821"/>
    <w:rsid w:val="00B50F8D"/>
    <w:rsid w:val="00B5247A"/>
    <w:rsid w:val="00B52E99"/>
    <w:rsid w:val="00B53CA8"/>
    <w:rsid w:val="00B53CD2"/>
    <w:rsid w:val="00B548CF"/>
    <w:rsid w:val="00B553AD"/>
    <w:rsid w:val="00B55AC1"/>
    <w:rsid w:val="00B639AA"/>
    <w:rsid w:val="00B63DA5"/>
    <w:rsid w:val="00B64119"/>
    <w:rsid w:val="00B658F4"/>
    <w:rsid w:val="00B6642B"/>
    <w:rsid w:val="00B665DB"/>
    <w:rsid w:val="00B677C5"/>
    <w:rsid w:val="00B720E0"/>
    <w:rsid w:val="00B72A74"/>
    <w:rsid w:val="00B72C21"/>
    <w:rsid w:val="00B73509"/>
    <w:rsid w:val="00B74344"/>
    <w:rsid w:val="00B75837"/>
    <w:rsid w:val="00B76F2B"/>
    <w:rsid w:val="00B86308"/>
    <w:rsid w:val="00B863AF"/>
    <w:rsid w:val="00B86E01"/>
    <w:rsid w:val="00B87D1D"/>
    <w:rsid w:val="00B90959"/>
    <w:rsid w:val="00B94246"/>
    <w:rsid w:val="00B95048"/>
    <w:rsid w:val="00B97183"/>
    <w:rsid w:val="00B97A6E"/>
    <w:rsid w:val="00B97CF4"/>
    <w:rsid w:val="00BA27B3"/>
    <w:rsid w:val="00BA434F"/>
    <w:rsid w:val="00BA4672"/>
    <w:rsid w:val="00BA4E9D"/>
    <w:rsid w:val="00BA5556"/>
    <w:rsid w:val="00BB1283"/>
    <w:rsid w:val="00BB1810"/>
    <w:rsid w:val="00BB19CB"/>
    <w:rsid w:val="00BB1CCB"/>
    <w:rsid w:val="00BB231E"/>
    <w:rsid w:val="00BB27B7"/>
    <w:rsid w:val="00BC10C3"/>
    <w:rsid w:val="00BC2264"/>
    <w:rsid w:val="00BC5255"/>
    <w:rsid w:val="00BC5E79"/>
    <w:rsid w:val="00BC6984"/>
    <w:rsid w:val="00BD1250"/>
    <w:rsid w:val="00BD1655"/>
    <w:rsid w:val="00BD2133"/>
    <w:rsid w:val="00BD2CE6"/>
    <w:rsid w:val="00BE0639"/>
    <w:rsid w:val="00BE0C41"/>
    <w:rsid w:val="00BE1DC7"/>
    <w:rsid w:val="00BE34F2"/>
    <w:rsid w:val="00BE3961"/>
    <w:rsid w:val="00BE4BA3"/>
    <w:rsid w:val="00BE627E"/>
    <w:rsid w:val="00BE6536"/>
    <w:rsid w:val="00BF0990"/>
    <w:rsid w:val="00BF26C4"/>
    <w:rsid w:val="00BF2AE1"/>
    <w:rsid w:val="00BF2B74"/>
    <w:rsid w:val="00BF3193"/>
    <w:rsid w:val="00BF3BAC"/>
    <w:rsid w:val="00BF41A0"/>
    <w:rsid w:val="00BF473B"/>
    <w:rsid w:val="00BF721F"/>
    <w:rsid w:val="00C01007"/>
    <w:rsid w:val="00C03733"/>
    <w:rsid w:val="00C0510F"/>
    <w:rsid w:val="00C05BC6"/>
    <w:rsid w:val="00C05D5E"/>
    <w:rsid w:val="00C06B4E"/>
    <w:rsid w:val="00C14321"/>
    <w:rsid w:val="00C15355"/>
    <w:rsid w:val="00C15991"/>
    <w:rsid w:val="00C15B0B"/>
    <w:rsid w:val="00C16BA2"/>
    <w:rsid w:val="00C17075"/>
    <w:rsid w:val="00C2058E"/>
    <w:rsid w:val="00C20C22"/>
    <w:rsid w:val="00C22026"/>
    <w:rsid w:val="00C229B0"/>
    <w:rsid w:val="00C22A0D"/>
    <w:rsid w:val="00C232C6"/>
    <w:rsid w:val="00C24B77"/>
    <w:rsid w:val="00C25054"/>
    <w:rsid w:val="00C364F2"/>
    <w:rsid w:val="00C4134A"/>
    <w:rsid w:val="00C449D8"/>
    <w:rsid w:val="00C465CD"/>
    <w:rsid w:val="00C4695E"/>
    <w:rsid w:val="00C53DB3"/>
    <w:rsid w:val="00C5490C"/>
    <w:rsid w:val="00C56114"/>
    <w:rsid w:val="00C56BEA"/>
    <w:rsid w:val="00C57622"/>
    <w:rsid w:val="00C62D7D"/>
    <w:rsid w:val="00C64623"/>
    <w:rsid w:val="00C64658"/>
    <w:rsid w:val="00C666F8"/>
    <w:rsid w:val="00C74DCC"/>
    <w:rsid w:val="00C7589F"/>
    <w:rsid w:val="00C765B8"/>
    <w:rsid w:val="00C77374"/>
    <w:rsid w:val="00C77D9B"/>
    <w:rsid w:val="00C80595"/>
    <w:rsid w:val="00C81385"/>
    <w:rsid w:val="00C81839"/>
    <w:rsid w:val="00C85E37"/>
    <w:rsid w:val="00C86CBA"/>
    <w:rsid w:val="00C909F0"/>
    <w:rsid w:val="00C91639"/>
    <w:rsid w:val="00C928F1"/>
    <w:rsid w:val="00C939BB"/>
    <w:rsid w:val="00C94C75"/>
    <w:rsid w:val="00C9746C"/>
    <w:rsid w:val="00CA0040"/>
    <w:rsid w:val="00CA0BC4"/>
    <w:rsid w:val="00CA0E63"/>
    <w:rsid w:val="00CA54B9"/>
    <w:rsid w:val="00CA5643"/>
    <w:rsid w:val="00CA6101"/>
    <w:rsid w:val="00CB0864"/>
    <w:rsid w:val="00CB19DB"/>
    <w:rsid w:val="00CB1BD3"/>
    <w:rsid w:val="00CB25E1"/>
    <w:rsid w:val="00CB5566"/>
    <w:rsid w:val="00CB590B"/>
    <w:rsid w:val="00CB594A"/>
    <w:rsid w:val="00CC3419"/>
    <w:rsid w:val="00CC3FA0"/>
    <w:rsid w:val="00CC511A"/>
    <w:rsid w:val="00CC700E"/>
    <w:rsid w:val="00CC7886"/>
    <w:rsid w:val="00CD1745"/>
    <w:rsid w:val="00CD5689"/>
    <w:rsid w:val="00CD67B7"/>
    <w:rsid w:val="00CD753C"/>
    <w:rsid w:val="00CE16B1"/>
    <w:rsid w:val="00CE1B42"/>
    <w:rsid w:val="00CE21F2"/>
    <w:rsid w:val="00CE23DF"/>
    <w:rsid w:val="00CE4EF0"/>
    <w:rsid w:val="00CE6A27"/>
    <w:rsid w:val="00CE735C"/>
    <w:rsid w:val="00CE78A7"/>
    <w:rsid w:val="00CE7D7C"/>
    <w:rsid w:val="00CF01E1"/>
    <w:rsid w:val="00CF0962"/>
    <w:rsid w:val="00CF13E4"/>
    <w:rsid w:val="00CF1A96"/>
    <w:rsid w:val="00CF2516"/>
    <w:rsid w:val="00CF2789"/>
    <w:rsid w:val="00CF336D"/>
    <w:rsid w:val="00CF3F89"/>
    <w:rsid w:val="00CF5557"/>
    <w:rsid w:val="00CF6A81"/>
    <w:rsid w:val="00D0070E"/>
    <w:rsid w:val="00D0183F"/>
    <w:rsid w:val="00D01DAB"/>
    <w:rsid w:val="00D01ECC"/>
    <w:rsid w:val="00D038D8"/>
    <w:rsid w:val="00D05CAA"/>
    <w:rsid w:val="00D12828"/>
    <w:rsid w:val="00D144CB"/>
    <w:rsid w:val="00D147E5"/>
    <w:rsid w:val="00D14D43"/>
    <w:rsid w:val="00D1542A"/>
    <w:rsid w:val="00D156B7"/>
    <w:rsid w:val="00D161C2"/>
    <w:rsid w:val="00D16558"/>
    <w:rsid w:val="00D1713E"/>
    <w:rsid w:val="00D177CC"/>
    <w:rsid w:val="00D20C71"/>
    <w:rsid w:val="00D20F72"/>
    <w:rsid w:val="00D219F7"/>
    <w:rsid w:val="00D21F43"/>
    <w:rsid w:val="00D267C5"/>
    <w:rsid w:val="00D276D2"/>
    <w:rsid w:val="00D30F54"/>
    <w:rsid w:val="00D314EC"/>
    <w:rsid w:val="00D315B8"/>
    <w:rsid w:val="00D339D1"/>
    <w:rsid w:val="00D34AD8"/>
    <w:rsid w:val="00D35A55"/>
    <w:rsid w:val="00D36E7A"/>
    <w:rsid w:val="00D40BF2"/>
    <w:rsid w:val="00D411D9"/>
    <w:rsid w:val="00D41554"/>
    <w:rsid w:val="00D4346B"/>
    <w:rsid w:val="00D46933"/>
    <w:rsid w:val="00D47E53"/>
    <w:rsid w:val="00D47FEF"/>
    <w:rsid w:val="00D50497"/>
    <w:rsid w:val="00D51CAC"/>
    <w:rsid w:val="00D51F0F"/>
    <w:rsid w:val="00D529B4"/>
    <w:rsid w:val="00D547A4"/>
    <w:rsid w:val="00D554AC"/>
    <w:rsid w:val="00D556C7"/>
    <w:rsid w:val="00D55EFB"/>
    <w:rsid w:val="00D57674"/>
    <w:rsid w:val="00D6218B"/>
    <w:rsid w:val="00D64F07"/>
    <w:rsid w:val="00D7240F"/>
    <w:rsid w:val="00D73CFC"/>
    <w:rsid w:val="00D74CD0"/>
    <w:rsid w:val="00D75875"/>
    <w:rsid w:val="00D81449"/>
    <w:rsid w:val="00D8232C"/>
    <w:rsid w:val="00D859AD"/>
    <w:rsid w:val="00D869B5"/>
    <w:rsid w:val="00D86B93"/>
    <w:rsid w:val="00D91405"/>
    <w:rsid w:val="00D92411"/>
    <w:rsid w:val="00D95A75"/>
    <w:rsid w:val="00D96707"/>
    <w:rsid w:val="00DA08FD"/>
    <w:rsid w:val="00DA1543"/>
    <w:rsid w:val="00DA1FE6"/>
    <w:rsid w:val="00DA2968"/>
    <w:rsid w:val="00DA2EE7"/>
    <w:rsid w:val="00DA3876"/>
    <w:rsid w:val="00DA534A"/>
    <w:rsid w:val="00DA5D10"/>
    <w:rsid w:val="00DA6AF2"/>
    <w:rsid w:val="00DA6EAA"/>
    <w:rsid w:val="00DA77EE"/>
    <w:rsid w:val="00DA77FD"/>
    <w:rsid w:val="00DB027E"/>
    <w:rsid w:val="00DB0539"/>
    <w:rsid w:val="00DB182E"/>
    <w:rsid w:val="00DB67D5"/>
    <w:rsid w:val="00DB6A68"/>
    <w:rsid w:val="00DB759D"/>
    <w:rsid w:val="00DB76FD"/>
    <w:rsid w:val="00DC2179"/>
    <w:rsid w:val="00DC46A0"/>
    <w:rsid w:val="00DC6603"/>
    <w:rsid w:val="00DC6C5B"/>
    <w:rsid w:val="00DC7227"/>
    <w:rsid w:val="00DC7260"/>
    <w:rsid w:val="00DD0620"/>
    <w:rsid w:val="00DD0D10"/>
    <w:rsid w:val="00DD1739"/>
    <w:rsid w:val="00DD1742"/>
    <w:rsid w:val="00DD3BE5"/>
    <w:rsid w:val="00DD5640"/>
    <w:rsid w:val="00DD6DC9"/>
    <w:rsid w:val="00DD7E29"/>
    <w:rsid w:val="00DD7EF7"/>
    <w:rsid w:val="00DE16AF"/>
    <w:rsid w:val="00DE1938"/>
    <w:rsid w:val="00DE3763"/>
    <w:rsid w:val="00DE3EC2"/>
    <w:rsid w:val="00DE4705"/>
    <w:rsid w:val="00DE4F6E"/>
    <w:rsid w:val="00DE5C0C"/>
    <w:rsid w:val="00DE6062"/>
    <w:rsid w:val="00DE6447"/>
    <w:rsid w:val="00DE6B17"/>
    <w:rsid w:val="00DF09A5"/>
    <w:rsid w:val="00DF0D0A"/>
    <w:rsid w:val="00DF0E7D"/>
    <w:rsid w:val="00DF23EF"/>
    <w:rsid w:val="00DF2EAB"/>
    <w:rsid w:val="00DF32F4"/>
    <w:rsid w:val="00DF5B8D"/>
    <w:rsid w:val="00DF6935"/>
    <w:rsid w:val="00DF6D82"/>
    <w:rsid w:val="00DF6FEB"/>
    <w:rsid w:val="00E002AA"/>
    <w:rsid w:val="00E02844"/>
    <w:rsid w:val="00E02C35"/>
    <w:rsid w:val="00E036B2"/>
    <w:rsid w:val="00E04649"/>
    <w:rsid w:val="00E04D11"/>
    <w:rsid w:val="00E04D6F"/>
    <w:rsid w:val="00E05B97"/>
    <w:rsid w:val="00E05D13"/>
    <w:rsid w:val="00E05EE6"/>
    <w:rsid w:val="00E0708D"/>
    <w:rsid w:val="00E0758B"/>
    <w:rsid w:val="00E1166A"/>
    <w:rsid w:val="00E12167"/>
    <w:rsid w:val="00E1386E"/>
    <w:rsid w:val="00E14B28"/>
    <w:rsid w:val="00E1515A"/>
    <w:rsid w:val="00E1684F"/>
    <w:rsid w:val="00E17209"/>
    <w:rsid w:val="00E17221"/>
    <w:rsid w:val="00E17935"/>
    <w:rsid w:val="00E2084D"/>
    <w:rsid w:val="00E21E87"/>
    <w:rsid w:val="00E221D0"/>
    <w:rsid w:val="00E22471"/>
    <w:rsid w:val="00E237A7"/>
    <w:rsid w:val="00E245C3"/>
    <w:rsid w:val="00E306E9"/>
    <w:rsid w:val="00E3166B"/>
    <w:rsid w:val="00E32238"/>
    <w:rsid w:val="00E32595"/>
    <w:rsid w:val="00E34F85"/>
    <w:rsid w:val="00E35567"/>
    <w:rsid w:val="00E3754E"/>
    <w:rsid w:val="00E37A59"/>
    <w:rsid w:val="00E402A0"/>
    <w:rsid w:val="00E40D37"/>
    <w:rsid w:val="00E419C2"/>
    <w:rsid w:val="00E451A0"/>
    <w:rsid w:val="00E469E6"/>
    <w:rsid w:val="00E50B22"/>
    <w:rsid w:val="00E51D15"/>
    <w:rsid w:val="00E53B8E"/>
    <w:rsid w:val="00E541E2"/>
    <w:rsid w:val="00E55E46"/>
    <w:rsid w:val="00E5757A"/>
    <w:rsid w:val="00E5796E"/>
    <w:rsid w:val="00E602A8"/>
    <w:rsid w:val="00E62756"/>
    <w:rsid w:val="00E63CAB"/>
    <w:rsid w:val="00E640DC"/>
    <w:rsid w:val="00E6468B"/>
    <w:rsid w:val="00E64DE1"/>
    <w:rsid w:val="00E654F0"/>
    <w:rsid w:val="00E6600D"/>
    <w:rsid w:val="00E70A3A"/>
    <w:rsid w:val="00E70FA3"/>
    <w:rsid w:val="00E7394D"/>
    <w:rsid w:val="00E7405E"/>
    <w:rsid w:val="00E75782"/>
    <w:rsid w:val="00E76FAD"/>
    <w:rsid w:val="00E77CC2"/>
    <w:rsid w:val="00E8205E"/>
    <w:rsid w:val="00E83161"/>
    <w:rsid w:val="00E832EA"/>
    <w:rsid w:val="00E83AAA"/>
    <w:rsid w:val="00E8478B"/>
    <w:rsid w:val="00E84B41"/>
    <w:rsid w:val="00E85E7A"/>
    <w:rsid w:val="00E8682A"/>
    <w:rsid w:val="00E901ED"/>
    <w:rsid w:val="00E90246"/>
    <w:rsid w:val="00E90E5C"/>
    <w:rsid w:val="00E9130E"/>
    <w:rsid w:val="00E91777"/>
    <w:rsid w:val="00E918E8"/>
    <w:rsid w:val="00E924E5"/>
    <w:rsid w:val="00E93A03"/>
    <w:rsid w:val="00E93D22"/>
    <w:rsid w:val="00E97A2E"/>
    <w:rsid w:val="00EA23B2"/>
    <w:rsid w:val="00EA6571"/>
    <w:rsid w:val="00EB0A2E"/>
    <w:rsid w:val="00EB0D7E"/>
    <w:rsid w:val="00EB1EB3"/>
    <w:rsid w:val="00EB23B7"/>
    <w:rsid w:val="00EB2BCA"/>
    <w:rsid w:val="00EB347D"/>
    <w:rsid w:val="00EB4A3F"/>
    <w:rsid w:val="00EB6984"/>
    <w:rsid w:val="00EB698F"/>
    <w:rsid w:val="00EB6BF1"/>
    <w:rsid w:val="00EB74CF"/>
    <w:rsid w:val="00EC0D07"/>
    <w:rsid w:val="00EC1DB6"/>
    <w:rsid w:val="00EC26CB"/>
    <w:rsid w:val="00EC3CD6"/>
    <w:rsid w:val="00EC5E20"/>
    <w:rsid w:val="00EC7EBE"/>
    <w:rsid w:val="00ED0B0C"/>
    <w:rsid w:val="00ED1587"/>
    <w:rsid w:val="00ED3198"/>
    <w:rsid w:val="00ED343D"/>
    <w:rsid w:val="00ED6B9F"/>
    <w:rsid w:val="00ED6FA4"/>
    <w:rsid w:val="00ED7B06"/>
    <w:rsid w:val="00EE039C"/>
    <w:rsid w:val="00EE0BF0"/>
    <w:rsid w:val="00EE48A4"/>
    <w:rsid w:val="00EE4ED4"/>
    <w:rsid w:val="00EE64F3"/>
    <w:rsid w:val="00EF1D71"/>
    <w:rsid w:val="00EF43C1"/>
    <w:rsid w:val="00EF4F4C"/>
    <w:rsid w:val="00F00600"/>
    <w:rsid w:val="00F0120D"/>
    <w:rsid w:val="00F01D48"/>
    <w:rsid w:val="00F01E0A"/>
    <w:rsid w:val="00F02888"/>
    <w:rsid w:val="00F03C15"/>
    <w:rsid w:val="00F043A8"/>
    <w:rsid w:val="00F0444F"/>
    <w:rsid w:val="00F06221"/>
    <w:rsid w:val="00F068B0"/>
    <w:rsid w:val="00F110F2"/>
    <w:rsid w:val="00F1156D"/>
    <w:rsid w:val="00F11A02"/>
    <w:rsid w:val="00F1309E"/>
    <w:rsid w:val="00F134C0"/>
    <w:rsid w:val="00F1485E"/>
    <w:rsid w:val="00F174C3"/>
    <w:rsid w:val="00F20758"/>
    <w:rsid w:val="00F214B1"/>
    <w:rsid w:val="00F22BE1"/>
    <w:rsid w:val="00F30AC3"/>
    <w:rsid w:val="00F31247"/>
    <w:rsid w:val="00F35175"/>
    <w:rsid w:val="00F36E0B"/>
    <w:rsid w:val="00F36F7F"/>
    <w:rsid w:val="00F377FA"/>
    <w:rsid w:val="00F4010A"/>
    <w:rsid w:val="00F40939"/>
    <w:rsid w:val="00F41C3C"/>
    <w:rsid w:val="00F42223"/>
    <w:rsid w:val="00F42599"/>
    <w:rsid w:val="00F42B19"/>
    <w:rsid w:val="00F45664"/>
    <w:rsid w:val="00F456AE"/>
    <w:rsid w:val="00F477D5"/>
    <w:rsid w:val="00F4791E"/>
    <w:rsid w:val="00F505DF"/>
    <w:rsid w:val="00F50B51"/>
    <w:rsid w:val="00F51EA5"/>
    <w:rsid w:val="00F521B6"/>
    <w:rsid w:val="00F528CA"/>
    <w:rsid w:val="00F53B1C"/>
    <w:rsid w:val="00F55124"/>
    <w:rsid w:val="00F561C4"/>
    <w:rsid w:val="00F57A00"/>
    <w:rsid w:val="00F57ADD"/>
    <w:rsid w:val="00F57D7A"/>
    <w:rsid w:val="00F61D8D"/>
    <w:rsid w:val="00F62667"/>
    <w:rsid w:val="00F62987"/>
    <w:rsid w:val="00F643B7"/>
    <w:rsid w:val="00F64604"/>
    <w:rsid w:val="00F64FBA"/>
    <w:rsid w:val="00F6547A"/>
    <w:rsid w:val="00F66EEF"/>
    <w:rsid w:val="00F67116"/>
    <w:rsid w:val="00F7088E"/>
    <w:rsid w:val="00F7130D"/>
    <w:rsid w:val="00F7560F"/>
    <w:rsid w:val="00F76F6F"/>
    <w:rsid w:val="00F77730"/>
    <w:rsid w:val="00F77733"/>
    <w:rsid w:val="00F80732"/>
    <w:rsid w:val="00F81232"/>
    <w:rsid w:val="00F81B59"/>
    <w:rsid w:val="00F81D83"/>
    <w:rsid w:val="00F82C51"/>
    <w:rsid w:val="00F83298"/>
    <w:rsid w:val="00F83305"/>
    <w:rsid w:val="00F83952"/>
    <w:rsid w:val="00F839EC"/>
    <w:rsid w:val="00F9512A"/>
    <w:rsid w:val="00FA2C77"/>
    <w:rsid w:val="00FA4041"/>
    <w:rsid w:val="00FA53C7"/>
    <w:rsid w:val="00FA57A5"/>
    <w:rsid w:val="00FA6A27"/>
    <w:rsid w:val="00FB039D"/>
    <w:rsid w:val="00FB4826"/>
    <w:rsid w:val="00FB4D12"/>
    <w:rsid w:val="00FB66BC"/>
    <w:rsid w:val="00FB677A"/>
    <w:rsid w:val="00FB7E96"/>
    <w:rsid w:val="00FC10DD"/>
    <w:rsid w:val="00FC3122"/>
    <w:rsid w:val="00FC394C"/>
    <w:rsid w:val="00FC45EE"/>
    <w:rsid w:val="00FC5117"/>
    <w:rsid w:val="00FC7E70"/>
    <w:rsid w:val="00FD05AC"/>
    <w:rsid w:val="00FD4A35"/>
    <w:rsid w:val="00FD519C"/>
    <w:rsid w:val="00FD7F3E"/>
    <w:rsid w:val="00FE04C3"/>
    <w:rsid w:val="00FE1D57"/>
    <w:rsid w:val="00FE37DE"/>
    <w:rsid w:val="00FE43C2"/>
    <w:rsid w:val="00FE57D5"/>
    <w:rsid w:val="00FE696C"/>
    <w:rsid w:val="00FE6B7F"/>
    <w:rsid w:val="00FE6D79"/>
    <w:rsid w:val="00FF0C24"/>
    <w:rsid w:val="00FF214D"/>
    <w:rsid w:val="00FF3130"/>
    <w:rsid w:val="00FF5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A2F25"/>
    <w:rPr>
      <w:rFonts w:ascii="Arial" w:hAnsi="Arial"/>
      <w:sz w:val="24"/>
      <w:szCs w:val="24"/>
      <w:lang w:val="en-GB" w:eastAsia="en-US"/>
    </w:rPr>
  </w:style>
  <w:style w:type="paragraph" w:styleId="Heading1">
    <w:name w:val="heading 1"/>
    <w:basedOn w:val="Normal"/>
    <w:next w:val="Normal"/>
    <w:link w:val="Heading1Char"/>
    <w:qFormat/>
    <w:rsid w:val="00BA5556"/>
    <w:pPr>
      <w:keepNext/>
      <w:numPr>
        <w:numId w:val="4"/>
      </w:numPr>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1C37A2"/>
    <w:pPr>
      <w:numPr>
        <w:ilvl w:val="1"/>
      </w:numPr>
      <w:ind w:hanging="360"/>
      <w:outlineLvl w:val="1"/>
    </w:pPr>
    <w:rPr>
      <w:i/>
      <w:iCs/>
      <w:kern w:val="0"/>
      <w:sz w:val="28"/>
      <w:szCs w:val="28"/>
    </w:rPr>
  </w:style>
  <w:style w:type="paragraph" w:styleId="Heading3">
    <w:name w:val="heading 3"/>
    <w:basedOn w:val="Heading2"/>
    <w:next w:val="Normal"/>
    <w:link w:val="Heading3Char"/>
    <w:qFormat/>
    <w:rsid w:val="00A153BD"/>
    <w:pPr>
      <w:numPr>
        <w:ilvl w:val="2"/>
      </w:numPr>
      <w:ind w:hanging="360"/>
      <w:outlineLvl w:val="2"/>
    </w:pPr>
    <w:rPr>
      <w:bCs w:val="0"/>
      <w:iCs w:val="0"/>
      <w:sz w:val="26"/>
      <w:szCs w:val="26"/>
    </w:rPr>
  </w:style>
  <w:style w:type="paragraph" w:styleId="Heading4">
    <w:name w:val="heading 4"/>
    <w:basedOn w:val="Heading3"/>
    <w:next w:val="Normal"/>
    <w:link w:val="Heading4Char"/>
    <w:qFormat/>
    <w:rsid w:val="00A153BD"/>
    <w:pPr>
      <w:numPr>
        <w:ilvl w:val="3"/>
      </w:numPr>
      <w:outlineLvl w:val="3"/>
    </w:pPr>
    <w:rPr>
      <w:rFonts w:ascii="Calibri" w:hAnsi="Calibri"/>
      <w:iCs/>
      <w:sz w:val="28"/>
      <w:szCs w:val="28"/>
    </w:rPr>
  </w:style>
  <w:style w:type="paragraph" w:styleId="Heading5">
    <w:name w:val="heading 5"/>
    <w:basedOn w:val="Normal"/>
    <w:next w:val="Normal"/>
    <w:link w:val="Heading5Char"/>
    <w:qFormat/>
    <w:rsid w:val="00A153BD"/>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153BD"/>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A153BD"/>
    <w:pPr>
      <w:numPr>
        <w:ilvl w:val="6"/>
        <w:numId w:val="4"/>
      </w:numPr>
      <w:spacing w:before="240" w:after="60"/>
      <w:outlineLvl w:val="6"/>
    </w:pPr>
    <w:rPr>
      <w:rFonts w:ascii="Calibri" w:hAnsi="Calibri"/>
    </w:rPr>
  </w:style>
  <w:style w:type="paragraph" w:styleId="Heading8">
    <w:name w:val="heading 8"/>
    <w:basedOn w:val="Normal"/>
    <w:next w:val="Normal"/>
    <w:link w:val="Heading8Char"/>
    <w:qFormat/>
    <w:rsid w:val="00A153BD"/>
    <w:pPr>
      <w:numPr>
        <w:ilvl w:val="7"/>
        <w:numId w:val="4"/>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A153BD"/>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3FE3"/>
    <w:rPr>
      <w:rFonts w:ascii="Cambria" w:hAnsi="Cambria"/>
      <w:b/>
      <w:bCs/>
      <w:kern w:val="32"/>
      <w:sz w:val="32"/>
      <w:szCs w:val="32"/>
      <w:lang w:val="en-GB" w:eastAsia="en-US"/>
    </w:rPr>
  </w:style>
  <w:style w:type="character" w:customStyle="1" w:styleId="Heading2Char">
    <w:name w:val="Heading 2 Char"/>
    <w:basedOn w:val="DefaultParagraphFont"/>
    <w:link w:val="Heading2"/>
    <w:uiPriority w:val="99"/>
    <w:locked/>
    <w:rsid w:val="00343FE3"/>
    <w:rPr>
      <w:rFonts w:ascii="Cambria" w:hAnsi="Cambria"/>
      <w:b/>
      <w:bCs/>
      <w:i/>
      <w:iCs/>
      <w:sz w:val="28"/>
      <w:szCs w:val="28"/>
      <w:lang w:val="en-GB" w:eastAsia="en-US"/>
    </w:rPr>
  </w:style>
  <w:style w:type="character" w:customStyle="1" w:styleId="Heading3Char">
    <w:name w:val="Heading 3 Char"/>
    <w:basedOn w:val="DefaultParagraphFont"/>
    <w:link w:val="Heading3"/>
    <w:uiPriority w:val="99"/>
    <w:locked/>
    <w:rsid w:val="00343FE3"/>
    <w:rPr>
      <w:rFonts w:ascii="Cambria" w:hAnsi="Cambria"/>
      <w:b/>
      <w:i/>
      <w:sz w:val="26"/>
      <w:szCs w:val="26"/>
      <w:lang w:val="en-GB" w:eastAsia="en-US"/>
    </w:rPr>
  </w:style>
  <w:style w:type="character" w:customStyle="1" w:styleId="Heading4Char">
    <w:name w:val="Heading 4 Char"/>
    <w:basedOn w:val="DefaultParagraphFont"/>
    <w:link w:val="Heading4"/>
    <w:uiPriority w:val="99"/>
    <w:locked/>
    <w:rsid w:val="00343FE3"/>
    <w:rPr>
      <w:rFonts w:ascii="Calibri" w:hAnsi="Calibri"/>
      <w:b/>
      <w:i/>
      <w:iCs/>
      <w:sz w:val="28"/>
      <w:szCs w:val="28"/>
      <w:lang w:val="en-GB" w:eastAsia="en-US"/>
    </w:rPr>
  </w:style>
  <w:style w:type="character" w:customStyle="1" w:styleId="Heading5Char">
    <w:name w:val="Heading 5 Char"/>
    <w:basedOn w:val="DefaultParagraphFont"/>
    <w:link w:val="Heading5"/>
    <w:uiPriority w:val="99"/>
    <w:locked/>
    <w:rsid w:val="00343FE3"/>
    <w:rPr>
      <w:rFonts w:ascii="Calibri" w:hAnsi="Calibri"/>
      <w:b/>
      <w:bCs/>
      <w:i/>
      <w:iCs/>
      <w:sz w:val="26"/>
      <w:szCs w:val="26"/>
      <w:lang w:val="en-GB" w:eastAsia="en-US"/>
    </w:rPr>
  </w:style>
  <w:style w:type="character" w:customStyle="1" w:styleId="Heading6Char">
    <w:name w:val="Heading 6 Char"/>
    <w:basedOn w:val="DefaultParagraphFont"/>
    <w:link w:val="Heading6"/>
    <w:uiPriority w:val="99"/>
    <w:locked/>
    <w:rsid w:val="00343FE3"/>
    <w:rPr>
      <w:rFonts w:ascii="Calibri" w:hAnsi="Calibri"/>
      <w:b/>
      <w:bCs/>
      <w:sz w:val="20"/>
      <w:szCs w:val="20"/>
      <w:lang w:val="en-GB" w:eastAsia="en-US"/>
    </w:rPr>
  </w:style>
  <w:style w:type="character" w:customStyle="1" w:styleId="Heading7Char">
    <w:name w:val="Heading 7 Char"/>
    <w:basedOn w:val="DefaultParagraphFont"/>
    <w:link w:val="Heading7"/>
    <w:uiPriority w:val="99"/>
    <w:locked/>
    <w:rsid w:val="00343FE3"/>
    <w:rPr>
      <w:rFonts w:ascii="Calibri" w:hAnsi="Calibri"/>
      <w:sz w:val="24"/>
      <w:szCs w:val="24"/>
      <w:lang w:val="en-GB" w:eastAsia="en-US"/>
    </w:rPr>
  </w:style>
  <w:style w:type="character" w:customStyle="1" w:styleId="Heading8Char">
    <w:name w:val="Heading 8 Char"/>
    <w:basedOn w:val="DefaultParagraphFont"/>
    <w:link w:val="Heading8"/>
    <w:uiPriority w:val="99"/>
    <w:locked/>
    <w:rsid w:val="00343FE3"/>
    <w:rPr>
      <w:rFonts w:ascii="Calibri" w:hAnsi="Calibri"/>
      <w:i/>
      <w:iCs/>
      <w:sz w:val="24"/>
      <w:szCs w:val="24"/>
      <w:lang w:val="en-GB" w:eastAsia="en-US"/>
    </w:rPr>
  </w:style>
  <w:style w:type="character" w:customStyle="1" w:styleId="Heading9Char">
    <w:name w:val="Heading 9 Char"/>
    <w:basedOn w:val="DefaultParagraphFont"/>
    <w:link w:val="Heading9"/>
    <w:uiPriority w:val="99"/>
    <w:locked/>
    <w:rsid w:val="00343FE3"/>
    <w:rPr>
      <w:rFonts w:ascii="Cambria" w:hAnsi="Cambria"/>
      <w:sz w:val="20"/>
      <w:szCs w:val="20"/>
      <w:lang w:val="en-GB" w:eastAsia="en-US"/>
    </w:rPr>
  </w:style>
  <w:style w:type="paragraph" w:styleId="Header">
    <w:name w:val="header"/>
    <w:basedOn w:val="Normal"/>
    <w:link w:val="HeaderChar"/>
    <w:uiPriority w:val="99"/>
    <w:rsid w:val="00262FFB"/>
    <w:pPr>
      <w:tabs>
        <w:tab w:val="center" w:pos="4153"/>
        <w:tab w:val="right" w:pos="8306"/>
      </w:tabs>
    </w:pPr>
    <w:rPr>
      <w:szCs w:val="20"/>
    </w:rPr>
  </w:style>
  <w:style w:type="character" w:customStyle="1" w:styleId="HeaderChar">
    <w:name w:val="Header Char"/>
    <w:basedOn w:val="DefaultParagraphFont"/>
    <w:link w:val="Header"/>
    <w:uiPriority w:val="99"/>
    <w:locked/>
    <w:rsid w:val="00C56BEA"/>
    <w:rPr>
      <w:rFonts w:ascii="Arial" w:hAnsi="Arial" w:cs="Times New Roman"/>
      <w:sz w:val="24"/>
      <w:lang w:val="en-GB" w:eastAsia="en-US"/>
    </w:rPr>
  </w:style>
  <w:style w:type="paragraph" w:styleId="Footer">
    <w:name w:val="footer"/>
    <w:basedOn w:val="Normal"/>
    <w:link w:val="FooterChar"/>
    <w:uiPriority w:val="99"/>
    <w:rsid w:val="00262FFB"/>
    <w:pPr>
      <w:tabs>
        <w:tab w:val="center" w:pos="4153"/>
        <w:tab w:val="right" w:pos="8306"/>
      </w:tabs>
    </w:pPr>
  </w:style>
  <w:style w:type="character" w:customStyle="1" w:styleId="FooterChar">
    <w:name w:val="Footer Char"/>
    <w:basedOn w:val="DefaultParagraphFont"/>
    <w:link w:val="Footer"/>
    <w:uiPriority w:val="99"/>
    <w:locked/>
    <w:rsid w:val="00654000"/>
    <w:rPr>
      <w:rFonts w:ascii="Arial" w:hAnsi="Arial" w:cs="Times New Roman"/>
      <w:sz w:val="24"/>
      <w:lang w:val="en-GB" w:eastAsia="en-US"/>
    </w:rPr>
  </w:style>
  <w:style w:type="character" w:styleId="PageNumber">
    <w:name w:val="page number"/>
    <w:basedOn w:val="DefaultParagraphFont"/>
    <w:uiPriority w:val="99"/>
    <w:rsid w:val="00262FFB"/>
    <w:rPr>
      <w:rFonts w:cs="Times New Roman"/>
    </w:rPr>
  </w:style>
  <w:style w:type="paragraph" w:styleId="FootnoteText">
    <w:name w:val="footnote text"/>
    <w:basedOn w:val="Normal"/>
    <w:link w:val="FootnoteTextChar"/>
    <w:uiPriority w:val="99"/>
    <w:semiHidden/>
    <w:rsid w:val="001C016D"/>
    <w:rPr>
      <w:sz w:val="20"/>
      <w:szCs w:val="20"/>
    </w:rPr>
  </w:style>
  <w:style w:type="character" w:customStyle="1" w:styleId="FootnoteTextChar">
    <w:name w:val="Footnote Text Char"/>
    <w:basedOn w:val="DefaultParagraphFont"/>
    <w:link w:val="FootnoteText"/>
    <w:uiPriority w:val="99"/>
    <w:semiHidden/>
    <w:locked/>
    <w:rsid w:val="00343FE3"/>
    <w:rPr>
      <w:rFonts w:ascii="Arial" w:hAnsi="Arial" w:cs="Times New Roman"/>
      <w:sz w:val="20"/>
      <w:lang w:val="en-GB" w:eastAsia="en-US"/>
    </w:rPr>
  </w:style>
  <w:style w:type="character" w:styleId="FootnoteReference">
    <w:name w:val="footnote reference"/>
    <w:basedOn w:val="DefaultParagraphFont"/>
    <w:uiPriority w:val="99"/>
    <w:semiHidden/>
    <w:rsid w:val="001C016D"/>
    <w:rPr>
      <w:rFonts w:cs="Times New Roman"/>
      <w:vertAlign w:val="superscript"/>
    </w:rPr>
  </w:style>
  <w:style w:type="paragraph" w:styleId="BalloonText">
    <w:name w:val="Balloon Text"/>
    <w:basedOn w:val="Normal"/>
    <w:link w:val="BalloonTextChar"/>
    <w:uiPriority w:val="99"/>
    <w:semiHidden/>
    <w:rsid w:val="004B290D"/>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343FE3"/>
    <w:rPr>
      <w:rFonts w:cs="Times New Roman"/>
      <w:sz w:val="2"/>
      <w:lang w:val="en-GB" w:eastAsia="en-US"/>
    </w:rPr>
  </w:style>
  <w:style w:type="paragraph" w:customStyle="1" w:styleId="Style1">
    <w:name w:val="Style1"/>
    <w:basedOn w:val="Heading1"/>
    <w:uiPriority w:val="99"/>
    <w:rsid w:val="00BA5556"/>
  </w:style>
  <w:style w:type="paragraph" w:styleId="BodyText3">
    <w:name w:val="Body Text 3"/>
    <w:basedOn w:val="Normal"/>
    <w:link w:val="BodyText3Char"/>
    <w:uiPriority w:val="99"/>
    <w:rsid w:val="0080751E"/>
    <w:pPr>
      <w:spacing w:line="360" w:lineRule="auto"/>
      <w:jc w:val="center"/>
    </w:pPr>
    <w:rPr>
      <w:sz w:val="16"/>
      <w:szCs w:val="16"/>
    </w:rPr>
  </w:style>
  <w:style w:type="character" w:customStyle="1" w:styleId="BodyText3Char">
    <w:name w:val="Body Text 3 Char"/>
    <w:basedOn w:val="DefaultParagraphFont"/>
    <w:link w:val="BodyText3"/>
    <w:uiPriority w:val="99"/>
    <w:semiHidden/>
    <w:locked/>
    <w:rsid w:val="00343FE3"/>
    <w:rPr>
      <w:rFonts w:ascii="Arial" w:hAnsi="Arial" w:cs="Times New Roman"/>
      <w:sz w:val="16"/>
      <w:lang w:val="en-GB" w:eastAsia="en-US"/>
    </w:rPr>
  </w:style>
  <w:style w:type="paragraph" w:styleId="TOC1">
    <w:name w:val="toc 1"/>
    <w:basedOn w:val="Normal"/>
    <w:next w:val="Normal"/>
    <w:autoRedefine/>
    <w:uiPriority w:val="99"/>
    <w:semiHidden/>
    <w:rsid w:val="00633E62"/>
  </w:style>
  <w:style w:type="paragraph" w:styleId="BodyTextIndent">
    <w:name w:val="Body Text Indent"/>
    <w:basedOn w:val="Normal"/>
    <w:link w:val="BodyTextIndentChar"/>
    <w:uiPriority w:val="99"/>
    <w:rsid w:val="00633E62"/>
    <w:pPr>
      <w:spacing w:after="120"/>
      <w:ind w:left="283"/>
    </w:pPr>
  </w:style>
  <w:style w:type="character" w:customStyle="1" w:styleId="BodyTextIndentChar">
    <w:name w:val="Body Text Indent Char"/>
    <w:basedOn w:val="DefaultParagraphFont"/>
    <w:link w:val="BodyTextIndent"/>
    <w:uiPriority w:val="99"/>
    <w:locked/>
    <w:rsid w:val="00343FE3"/>
    <w:rPr>
      <w:rFonts w:ascii="Arial" w:hAnsi="Arial" w:cs="Times New Roman"/>
      <w:sz w:val="24"/>
      <w:lang w:val="en-GB" w:eastAsia="en-US"/>
    </w:rPr>
  </w:style>
  <w:style w:type="paragraph" w:styleId="BodyTextIndent3">
    <w:name w:val="Body Text Indent 3"/>
    <w:basedOn w:val="Normal"/>
    <w:link w:val="BodyTextIndent3Char"/>
    <w:uiPriority w:val="99"/>
    <w:rsid w:val="00F4093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43FE3"/>
    <w:rPr>
      <w:rFonts w:ascii="Arial" w:hAnsi="Arial" w:cs="Times New Roman"/>
      <w:sz w:val="16"/>
      <w:lang w:val="en-GB" w:eastAsia="en-US"/>
    </w:rPr>
  </w:style>
  <w:style w:type="paragraph" w:styleId="BodyText">
    <w:name w:val="Body Text"/>
    <w:basedOn w:val="Normal"/>
    <w:link w:val="BodyTextChar"/>
    <w:uiPriority w:val="99"/>
    <w:rsid w:val="002234D3"/>
    <w:pPr>
      <w:spacing w:after="120"/>
    </w:pPr>
  </w:style>
  <w:style w:type="character" w:customStyle="1" w:styleId="BodyTextChar">
    <w:name w:val="Body Text Char"/>
    <w:basedOn w:val="DefaultParagraphFont"/>
    <w:link w:val="BodyText"/>
    <w:uiPriority w:val="99"/>
    <w:locked/>
    <w:rsid w:val="00343FE3"/>
    <w:rPr>
      <w:rFonts w:ascii="Arial" w:hAnsi="Arial" w:cs="Times New Roman"/>
      <w:sz w:val="24"/>
      <w:lang w:val="en-GB" w:eastAsia="en-US"/>
    </w:rPr>
  </w:style>
  <w:style w:type="paragraph" w:customStyle="1" w:styleId="Par1">
    <w:name w:val="Par1"/>
    <w:basedOn w:val="Normal"/>
    <w:uiPriority w:val="99"/>
    <w:rsid w:val="005D187D"/>
    <w:pPr>
      <w:spacing w:line="360" w:lineRule="auto"/>
      <w:ind w:firstLine="397"/>
      <w:jc w:val="both"/>
    </w:pPr>
    <w:rPr>
      <w:sz w:val="22"/>
      <w:szCs w:val="22"/>
      <w:lang w:val="el-GR"/>
    </w:rPr>
  </w:style>
  <w:style w:type="character" w:customStyle="1" w:styleId="content">
    <w:name w:val="content"/>
    <w:uiPriority w:val="99"/>
    <w:rsid w:val="00845D2F"/>
  </w:style>
  <w:style w:type="paragraph" w:styleId="EndnoteText">
    <w:name w:val="endnote text"/>
    <w:basedOn w:val="Normal"/>
    <w:link w:val="EndnoteTextChar"/>
    <w:uiPriority w:val="99"/>
    <w:rsid w:val="00C928F1"/>
    <w:rPr>
      <w:sz w:val="20"/>
      <w:szCs w:val="20"/>
      <w:lang w:eastAsia="el-GR"/>
    </w:rPr>
  </w:style>
  <w:style w:type="character" w:customStyle="1" w:styleId="EndnoteTextChar">
    <w:name w:val="Endnote Text Char"/>
    <w:basedOn w:val="DefaultParagraphFont"/>
    <w:link w:val="EndnoteText"/>
    <w:uiPriority w:val="99"/>
    <w:locked/>
    <w:rsid w:val="00C928F1"/>
    <w:rPr>
      <w:rFonts w:ascii="Arial" w:hAnsi="Arial" w:cs="Times New Roman"/>
      <w:lang w:val="en-GB"/>
    </w:rPr>
  </w:style>
  <w:style w:type="character" w:styleId="EndnoteReference">
    <w:name w:val="endnote reference"/>
    <w:basedOn w:val="DefaultParagraphFont"/>
    <w:uiPriority w:val="99"/>
    <w:rsid w:val="00C928F1"/>
    <w:rPr>
      <w:rFonts w:cs="Times New Roman"/>
      <w:vertAlign w:val="superscript"/>
    </w:rPr>
  </w:style>
  <w:style w:type="paragraph" w:styleId="ListParagraph">
    <w:name w:val="List Paragraph"/>
    <w:aliases w:val="Bullet Number"/>
    <w:basedOn w:val="Normal"/>
    <w:link w:val="ListParagraphChar"/>
    <w:uiPriority w:val="34"/>
    <w:qFormat/>
    <w:rsid w:val="00B72C21"/>
    <w:pPr>
      <w:ind w:left="720"/>
    </w:pPr>
  </w:style>
  <w:style w:type="paragraph" w:styleId="PlainText">
    <w:name w:val="Plain Text"/>
    <w:basedOn w:val="Normal"/>
    <w:link w:val="PlainTextChar"/>
    <w:uiPriority w:val="99"/>
    <w:rsid w:val="00723DF4"/>
    <w:rPr>
      <w:rFonts w:ascii="Calibri" w:hAnsi="Calibri"/>
      <w:sz w:val="21"/>
      <w:szCs w:val="20"/>
      <w:lang w:val="el-GR"/>
    </w:rPr>
  </w:style>
  <w:style w:type="character" w:customStyle="1" w:styleId="PlainTextChar">
    <w:name w:val="Plain Text Char"/>
    <w:basedOn w:val="DefaultParagraphFont"/>
    <w:link w:val="PlainText"/>
    <w:uiPriority w:val="99"/>
    <w:locked/>
    <w:rsid w:val="00723DF4"/>
    <w:rPr>
      <w:rFonts w:ascii="Calibri" w:hAnsi="Calibri" w:cs="Times New Roman"/>
      <w:sz w:val="21"/>
      <w:lang w:eastAsia="en-US"/>
    </w:rPr>
  </w:style>
  <w:style w:type="character" w:styleId="CommentReference">
    <w:name w:val="annotation reference"/>
    <w:basedOn w:val="DefaultParagraphFont"/>
    <w:uiPriority w:val="99"/>
    <w:rsid w:val="00EB6984"/>
    <w:rPr>
      <w:rFonts w:cs="Times New Roman"/>
      <w:sz w:val="16"/>
    </w:rPr>
  </w:style>
  <w:style w:type="paragraph" w:styleId="CommentText">
    <w:name w:val="annotation text"/>
    <w:basedOn w:val="Normal"/>
    <w:link w:val="CommentTextChar"/>
    <w:uiPriority w:val="99"/>
    <w:rsid w:val="00EB6984"/>
    <w:rPr>
      <w:sz w:val="20"/>
      <w:szCs w:val="20"/>
      <w:lang w:eastAsia="el-GR"/>
    </w:rPr>
  </w:style>
  <w:style w:type="character" w:customStyle="1" w:styleId="CommentTextChar">
    <w:name w:val="Comment Text Char"/>
    <w:basedOn w:val="DefaultParagraphFont"/>
    <w:link w:val="CommentText"/>
    <w:uiPriority w:val="99"/>
    <w:locked/>
    <w:rsid w:val="00EB6984"/>
    <w:rPr>
      <w:rFonts w:ascii="Arial" w:hAnsi="Arial" w:cs="Times New Roman"/>
      <w:lang w:val="en-GB"/>
    </w:rPr>
  </w:style>
  <w:style w:type="paragraph" w:styleId="CommentSubject">
    <w:name w:val="annotation subject"/>
    <w:basedOn w:val="CommentText"/>
    <w:next w:val="CommentText"/>
    <w:link w:val="CommentSubjectChar"/>
    <w:uiPriority w:val="99"/>
    <w:rsid w:val="00EB6984"/>
    <w:rPr>
      <w:b/>
    </w:rPr>
  </w:style>
  <w:style w:type="character" w:customStyle="1" w:styleId="CommentSubjectChar">
    <w:name w:val="Comment Subject Char"/>
    <w:basedOn w:val="CommentTextChar"/>
    <w:link w:val="CommentSubject"/>
    <w:uiPriority w:val="99"/>
    <w:locked/>
    <w:rsid w:val="00EB6984"/>
    <w:rPr>
      <w:rFonts w:ascii="Arial" w:hAnsi="Arial" w:cs="Times New Roman"/>
      <w:b/>
      <w:lang w:val="en-GB"/>
    </w:rPr>
  </w:style>
  <w:style w:type="paragraph" w:styleId="Title">
    <w:name w:val="Title"/>
    <w:basedOn w:val="Normal"/>
    <w:link w:val="TitleChar"/>
    <w:uiPriority w:val="99"/>
    <w:qFormat/>
    <w:rsid w:val="006A174C"/>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343FE3"/>
    <w:rPr>
      <w:rFonts w:ascii="Cambria" w:hAnsi="Cambria" w:cs="Times New Roman"/>
      <w:b/>
      <w:kern w:val="28"/>
      <w:sz w:val="32"/>
      <w:lang w:val="en-GB" w:eastAsia="en-US"/>
    </w:rPr>
  </w:style>
  <w:style w:type="paragraph" w:styleId="BodyText2">
    <w:name w:val="Body Text 2"/>
    <w:basedOn w:val="Normal"/>
    <w:link w:val="BodyText2Char"/>
    <w:uiPriority w:val="99"/>
    <w:rsid w:val="006A174C"/>
    <w:pPr>
      <w:spacing w:after="120" w:line="480" w:lineRule="auto"/>
    </w:pPr>
  </w:style>
  <w:style w:type="character" w:customStyle="1" w:styleId="BodyText2Char">
    <w:name w:val="Body Text 2 Char"/>
    <w:basedOn w:val="DefaultParagraphFont"/>
    <w:link w:val="BodyText2"/>
    <w:uiPriority w:val="99"/>
    <w:locked/>
    <w:rsid w:val="0066064A"/>
    <w:rPr>
      <w:rFonts w:ascii="Arial" w:hAnsi="Arial" w:cs="Times New Roman"/>
      <w:sz w:val="24"/>
      <w:lang w:val="en-GB" w:eastAsia="en-US"/>
    </w:rPr>
  </w:style>
  <w:style w:type="paragraph" w:customStyle="1" w:styleId="Default">
    <w:name w:val="Default"/>
    <w:uiPriority w:val="99"/>
    <w:rsid w:val="001A153F"/>
    <w:pPr>
      <w:autoSpaceDE w:val="0"/>
      <w:autoSpaceDN w:val="0"/>
      <w:adjustRightInd w:val="0"/>
    </w:pPr>
    <w:rPr>
      <w:rFonts w:ascii="Arial" w:hAnsi="Arial"/>
      <w:color w:val="000000"/>
      <w:sz w:val="24"/>
      <w:szCs w:val="24"/>
    </w:rPr>
  </w:style>
  <w:style w:type="paragraph" w:customStyle="1" w:styleId="1">
    <w:name w:val="....... 1"/>
    <w:basedOn w:val="Default"/>
    <w:next w:val="Default"/>
    <w:uiPriority w:val="99"/>
    <w:rsid w:val="001A153F"/>
    <w:rPr>
      <w:color w:val="auto"/>
    </w:rPr>
  </w:style>
  <w:style w:type="paragraph" w:styleId="Subtitle">
    <w:name w:val="Subtitle"/>
    <w:basedOn w:val="Default"/>
    <w:next w:val="Default"/>
    <w:link w:val="SubtitleChar"/>
    <w:uiPriority w:val="99"/>
    <w:qFormat/>
    <w:rsid w:val="000229C7"/>
    <w:rPr>
      <w:rFonts w:ascii="Cambria" w:hAnsi="Cambria"/>
      <w:color w:val="auto"/>
      <w:lang w:val="en-GB" w:eastAsia="en-US"/>
    </w:rPr>
  </w:style>
  <w:style w:type="character" w:customStyle="1" w:styleId="SubtitleChar">
    <w:name w:val="Subtitle Char"/>
    <w:basedOn w:val="DefaultParagraphFont"/>
    <w:link w:val="Subtitle"/>
    <w:uiPriority w:val="99"/>
    <w:locked/>
    <w:rsid w:val="00343FE3"/>
    <w:rPr>
      <w:rFonts w:ascii="Cambria" w:hAnsi="Cambria" w:cs="Times New Roman"/>
      <w:sz w:val="24"/>
      <w:lang w:val="en-GB" w:eastAsia="en-US"/>
    </w:rPr>
  </w:style>
  <w:style w:type="paragraph" w:styleId="ListNumber">
    <w:name w:val="List Number"/>
    <w:basedOn w:val="Normal"/>
    <w:uiPriority w:val="99"/>
    <w:locked/>
    <w:rsid w:val="000D0A14"/>
    <w:pPr>
      <w:tabs>
        <w:tab w:val="num" w:pos="720"/>
      </w:tabs>
      <w:spacing w:after="240" w:line="360" w:lineRule="auto"/>
      <w:ind w:left="360" w:hanging="360"/>
      <w:jc w:val="both"/>
    </w:pPr>
    <w:rPr>
      <w:color w:val="000000"/>
      <w:kern w:val="28"/>
      <w:sz w:val="22"/>
      <w:szCs w:val="22"/>
      <w:lang w:val="el-GR" w:eastAsia="el-GR"/>
    </w:rPr>
  </w:style>
  <w:style w:type="paragraph" w:customStyle="1" w:styleId="StyleHeading2TimesNewRomanUnderlineJustifiedBefore0">
    <w:name w:val="Style Heading 2 + Times New Roman Underline Justified Before:  0..."/>
    <w:basedOn w:val="Heading2"/>
    <w:rsid w:val="006D79CA"/>
    <w:pPr>
      <w:tabs>
        <w:tab w:val="clear" w:pos="936"/>
        <w:tab w:val="num" w:pos="576"/>
      </w:tabs>
      <w:spacing w:before="120" w:after="120" w:line="360" w:lineRule="auto"/>
      <w:ind w:left="567" w:hanging="567"/>
      <w:jc w:val="both"/>
    </w:pPr>
    <w:rPr>
      <w:rFonts w:ascii="Times New Roman" w:hAnsi="Times New Roman"/>
      <w:i w:val="0"/>
      <w:iCs w:val="0"/>
      <w:kern w:val="32"/>
      <w:sz w:val="24"/>
      <w:szCs w:val="20"/>
      <w:u w:val="single"/>
      <w:lang w:val="el-GR" w:eastAsia="el-GR"/>
    </w:rPr>
  </w:style>
  <w:style w:type="character" w:styleId="Hyperlink">
    <w:name w:val="Hyperlink"/>
    <w:basedOn w:val="DefaultParagraphFont"/>
    <w:uiPriority w:val="99"/>
    <w:unhideWhenUsed/>
    <w:locked/>
    <w:rsid w:val="00743485"/>
    <w:rPr>
      <w:color w:val="0000FF" w:themeColor="hyperlink"/>
      <w:u w:val="single"/>
    </w:rPr>
  </w:style>
  <w:style w:type="character" w:customStyle="1" w:styleId="ListParagraphChar">
    <w:name w:val="List Paragraph Char"/>
    <w:aliases w:val="Bullet Number Char"/>
    <w:link w:val="ListParagraph"/>
    <w:uiPriority w:val="34"/>
    <w:locked/>
    <w:rsid w:val="005371FE"/>
    <w:rPr>
      <w:rFonts w:ascii="Arial" w:hAnsi="Arial"/>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A2F25"/>
    <w:rPr>
      <w:rFonts w:ascii="Arial" w:hAnsi="Arial"/>
      <w:sz w:val="24"/>
      <w:szCs w:val="24"/>
      <w:lang w:val="en-GB" w:eastAsia="en-US"/>
    </w:rPr>
  </w:style>
  <w:style w:type="paragraph" w:styleId="Heading1">
    <w:name w:val="heading 1"/>
    <w:basedOn w:val="Normal"/>
    <w:next w:val="Normal"/>
    <w:link w:val="Heading1Char"/>
    <w:qFormat/>
    <w:rsid w:val="00BA5556"/>
    <w:pPr>
      <w:keepNext/>
      <w:numPr>
        <w:numId w:val="4"/>
      </w:numPr>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1C37A2"/>
    <w:pPr>
      <w:numPr>
        <w:ilvl w:val="1"/>
      </w:numPr>
      <w:ind w:hanging="360"/>
      <w:outlineLvl w:val="1"/>
    </w:pPr>
    <w:rPr>
      <w:i/>
      <w:iCs/>
      <w:kern w:val="0"/>
      <w:sz w:val="28"/>
      <w:szCs w:val="28"/>
    </w:rPr>
  </w:style>
  <w:style w:type="paragraph" w:styleId="Heading3">
    <w:name w:val="heading 3"/>
    <w:basedOn w:val="Heading2"/>
    <w:next w:val="Normal"/>
    <w:link w:val="Heading3Char"/>
    <w:qFormat/>
    <w:rsid w:val="00A153BD"/>
    <w:pPr>
      <w:numPr>
        <w:ilvl w:val="2"/>
      </w:numPr>
      <w:ind w:hanging="360"/>
      <w:outlineLvl w:val="2"/>
    </w:pPr>
    <w:rPr>
      <w:bCs w:val="0"/>
      <w:iCs w:val="0"/>
      <w:sz w:val="26"/>
      <w:szCs w:val="26"/>
    </w:rPr>
  </w:style>
  <w:style w:type="paragraph" w:styleId="Heading4">
    <w:name w:val="heading 4"/>
    <w:basedOn w:val="Heading3"/>
    <w:next w:val="Normal"/>
    <w:link w:val="Heading4Char"/>
    <w:qFormat/>
    <w:rsid w:val="00A153BD"/>
    <w:pPr>
      <w:numPr>
        <w:ilvl w:val="3"/>
      </w:numPr>
      <w:outlineLvl w:val="3"/>
    </w:pPr>
    <w:rPr>
      <w:rFonts w:ascii="Calibri" w:hAnsi="Calibri"/>
      <w:iCs/>
      <w:sz w:val="28"/>
      <w:szCs w:val="28"/>
    </w:rPr>
  </w:style>
  <w:style w:type="paragraph" w:styleId="Heading5">
    <w:name w:val="heading 5"/>
    <w:basedOn w:val="Normal"/>
    <w:next w:val="Normal"/>
    <w:link w:val="Heading5Char"/>
    <w:qFormat/>
    <w:rsid w:val="00A153BD"/>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153BD"/>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A153BD"/>
    <w:pPr>
      <w:numPr>
        <w:ilvl w:val="6"/>
        <w:numId w:val="4"/>
      </w:numPr>
      <w:spacing w:before="240" w:after="60"/>
      <w:outlineLvl w:val="6"/>
    </w:pPr>
    <w:rPr>
      <w:rFonts w:ascii="Calibri" w:hAnsi="Calibri"/>
    </w:rPr>
  </w:style>
  <w:style w:type="paragraph" w:styleId="Heading8">
    <w:name w:val="heading 8"/>
    <w:basedOn w:val="Normal"/>
    <w:next w:val="Normal"/>
    <w:link w:val="Heading8Char"/>
    <w:qFormat/>
    <w:rsid w:val="00A153BD"/>
    <w:pPr>
      <w:numPr>
        <w:ilvl w:val="7"/>
        <w:numId w:val="4"/>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A153BD"/>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3FE3"/>
    <w:rPr>
      <w:rFonts w:ascii="Cambria" w:hAnsi="Cambria"/>
      <w:b/>
      <w:bCs/>
      <w:kern w:val="32"/>
      <w:sz w:val="32"/>
      <w:szCs w:val="32"/>
      <w:lang w:val="en-GB" w:eastAsia="en-US"/>
    </w:rPr>
  </w:style>
  <w:style w:type="character" w:customStyle="1" w:styleId="Heading2Char">
    <w:name w:val="Heading 2 Char"/>
    <w:basedOn w:val="DefaultParagraphFont"/>
    <w:link w:val="Heading2"/>
    <w:uiPriority w:val="99"/>
    <w:locked/>
    <w:rsid w:val="00343FE3"/>
    <w:rPr>
      <w:rFonts w:ascii="Cambria" w:hAnsi="Cambria"/>
      <w:b/>
      <w:bCs/>
      <w:i/>
      <w:iCs/>
      <w:sz w:val="28"/>
      <w:szCs w:val="28"/>
      <w:lang w:val="en-GB" w:eastAsia="en-US"/>
    </w:rPr>
  </w:style>
  <w:style w:type="character" w:customStyle="1" w:styleId="Heading3Char">
    <w:name w:val="Heading 3 Char"/>
    <w:basedOn w:val="DefaultParagraphFont"/>
    <w:link w:val="Heading3"/>
    <w:uiPriority w:val="99"/>
    <w:locked/>
    <w:rsid w:val="00343FE3"/>
    <w:rPr>
      <w:rFonts w:ascii="Cambria" w:hAnsi="Cambria"/>
      <w:b/>
      <w:i/>
      <w:sz w:val="26"/>
      <w:szCs w:val="26"/>
      <w:lang w:val="en-GB" w:eastAsia="en-US"/>
    </w:rPr>
  </w:style>
  <w:style w:type="character" w:customStyle="1" w:styleId="Heading4Char">
    <w:name w:val="Heading 4 Char"/>
    <w:basedOn w:val="DefaultParagraphFont"/>
    <w:link w:val="Heading4"/>
    <w:uiPriority w:val="99"/>
    <w:locked/>
    <w:rsid w:val="00343FE3"/>
    <w:rPr>
      <w:rFonts w:ascii="Calibri" w:hAnsi="Calibri"/>
      <w:b/>
      <w:i/>
      <w:iCs/>
      <w:sz w:val="28"/>
      <w:szCs w:val="28"/>
      <w:lang w:val="en-GB" w:eastAsia="en-US"/>
    </w:rPr>
  </w:style>
  <w:style w:type="character" w:customStyle="1" w:styleId="Heading5Char">
    <w:name w:val="Heading 5 Char"/>
    <w:basedOn w:val="DefaultParagraphFont"/>
    <w:link w:val="Heading5"/>
    <w:uiPriority w:val="99"/>
    <w:locked/>
    <w:rsid w:val="00343FE3"/>
    <w:rPr>
      <w:rFonts w:ascii="Calibri" w:hAnsi="Calibri"/>
      <w:b/>
      <w:bCs/>
      <w:i/>
      <w:iCs/>
      <w:sz w:val="26"/>
      <w:szCs w:val="26"/>
      <w:lang w:val="en-GB" w:eastAsia="en-US"/>
    </w:rPr>
  </w:style>
  <w:style w:type="character" w:customStyle="1" w:styleId="Heading6Char">
    <w:name w:val="Heading 6 Char"/>
    <w:basedOn w:val="DefaultParagraphFont"/>
    <w:link w:val="Heading6"/>
    <w:uiPriority w:val="99"/>
    <w:locked/>
    <w:rsid w:val="00343FE3"/>
    <w:rPr>
      <w:rFonts w:ascii="Calibri" w:hAnsi="Calibri"/>
      <w:b/>
      <w:bCs/>
      <w:sz w:val="20"/>
      <w:szCs w:val="20"/>
      <w:lang w:val="en-GB" w:eastAsia="en-US"/>
    </w:rPr>
  </w:style>
  <w:style w:type="character" w:customStyle="1" w:styleId="Heading7Char">
    <w:name w:val="Heading 7 Char"/>
    <w:basedOn w:val="DefaultParagraphFont"/>
    <w:link w:val="Heading7"/>
    <w:uiPriority w:val="99"/>
    <w:locked/>
    <w:rsid w:val="00343FE3"/>
    <w:rPr>
      <w:rFonts w:ascii="Calibri" w:hAnsi="Calibri"/>
      <w:sz w:val="24"/>
      <w:szCs w:val="24"/>
      <w:lang w:val="en-GB" w:eastAsia="en-US"/>
    </w:rPr>
  </w:style>
  <w:style w:type="character" w:customStyle="1" w:styleId="Heading8Char">
    <w:name w:val="Heading 8 Char"/>
    <w:basedOn w:val="DefaultParagraphFont"/>
    <w:link w:val="Heading8"/>
    <w:uiPriority w:val="99"/>
    <w:locked/>
    <w:rsid w:val="00343FE3"/>
    <w:rPr>
      <w:rFonts w:ascii="Calibri" w:hAnsi="Calibri"/>
      <w:i/>
      <w:iCs/>
      <w:sz w:val="24"/>
      <w:szCs w:val="24"/>
      <w:lang w:val="en-GB" w:eastAsia="en-US"/>
    </w:rPr>
  </w:style>
  <w:style w:type="character" w:customStyle="1" w:styleId="Heading9Char">
    <w:name w:val="Heading 9 Char"/>
    <w:basedOn w:val="DefaultParagraphFont"/>
    <w:link w:val="Heading9"/>
    <w:uiPriority w:val="99"/>
    <w:locked/>
    <w:rsid w:val="00343FE3"/>
    <w:rPr>
      <w:rFonts w:ascii="Cambria" w:hAnsi="Cambria"/>
      <w:sz w:val="20"/>
      <w:szCs w:val="20"/>
      <w:lang w:val="en-GB" w:eastAsia="en-US"/>
    </w:rPr>
  </w:style>
  <w:style w:type="paragraph" w:styleId="Header">
    <w:name w:val="header"/>
    <w:basedOn w:val="Normal"/>
    <w:link w:val="HeaderChar"/>
    <w:uiPriority w:val="99"/>
    <w:rsid w:val="00262FFB"/>
    <w:pPr>
      <w:tabs>
        <w:tab w:val="center" w:pos="4153"/>
        <w:tab w:val="right" w:pos="8306"/>
      </w:tabs>
    </w:pPr>
    <w:rPr>
      <w:szCs w:val="20"/>
    </w:rPr>
  </w:style>
  <w:style w:type="character" w:customStyle="1" w:styleId="HeaderChar">
    <w:name w:val="Header Char"/>
    <w:basedOn w:val="DefaultParagraphFont"/>
    <w:link w:val="Header"/>
    <w:uiPriority w:val="99"/>
    <w:locked/>
    <w:rsid w:val="00C56BEA"/>
    <w:rPr>
      <w:rFonts w:ascii="Arial" w:hAnsi="Arial" w:cs="Times New Roman"/>
      <w:sz w:val="24"/>
      <w:lang w:val="en-GB" w:eastAsia="en-US"/>
    </w:rPr>
  </w:style>
  <w:style w:type="paragraph" w:styleId="Footer">
    <w:name w:val="footer"/>
    <w:basedOn w:val="Normal"/>
    <w:link w:val="FooterChar"/>
    <w:uiPriority w:val="99"/>
    <w:rsid w:val="00262FFB"/>
    <w:pPr>
      <w:tabs>
        <w:tab w:val="center" w:pos="4153"/>
        <w:tab w:val="right" w:pos="8306"/>
      </w:tabs>
    </w:pPr>
  </w:style>
  <w:style w:type="character" w:customStyle="1" w:styleId="FooterChar">
    <w:name w:val="Footer Char"/>
    <w:basedOn w:val="DefaultParagraphFont"/>
    <w:link w:val="Footer"/>
    <w:uiPriority w:val="99"/>
    <w:locked/>
    <w:rsid w:val="00654000"/>
    <w:rPr>
      <w:rFonts w:ascii="Arial" w:hAnsi="Arial" w:cs="Times New Roman"/>
      <w:sz w:val="24"/>
      <w:lang w:val="en-GB" w:eastAsia="en-US"/>
    </w:rPr>
  </w:style>
  <w:style w:type="character" w:styleId="PageNumber">
    <w:name w:val="page number"/>
    <w:basedOn w:val="DefaultParagraphFont"/>
    <w:uiPriority w:val="99"/>
    <w:rsid w:val="00262FFB"/>
    <w:rPr>
      <w:rFonts w:cs="Times New Roman"/>
    </w:rPr>
  </w:style>
  <w:style w:type="paragraph" w:styleId="FootnoteText">
    <w:name w:val="footnote text"/>
    <w:basedOn w:val="Normal"/>
    <w:link w:val="FootnoteTextChar"/>
    <w:uiPriority w:val="99"/>
    <w:semiHidden/>
    <w:rsid w:val="001C016D"/>
    <w:rPr>
      <w:sz w:val="20"/>
      <w:szCs w:val="20"/>
    </w:rPr>
  </w:style>
  <w:style w:type="character" w:customStyle="1" w:styleId="FootnoteTextChar">
    <w:name w:val="Footnote Text Char"/>
    <w:basedOn w:val="DefaultParagraphFont"/>
    <w:link w:val="FootnoteText"/>
    <w:uiPriority w:val="99"/>
    <w:semiHidden/>
    <w:locked/>
    <w:rsid w:val="00343FE3"/>
    <w:rPr>
      <w:rFonts w:ascii="Arial" w:hAnsi="Arial" w:cs="Times New Roman"/>
      <w:sz w:val="20"/>
      <w:lang w:val="en-GB" w:eastAsia="en-US"/>
    </w:rPr>
  </w:style>
  <w:style w:type="character" w:styleId="FootnoteReference">
    <w:name w:val="footnote reference"/>
    <w:basedOn w:val="DefaultParagraphFont"/>
    <w:uiPriority w:val="99"/>
    <w:semiHidden/>
    <w:rsid w:val="001C016D"/>
    <w:rPr>
      <w:rFonts w:cs="Times New Roman"/>
      <w:vertAlign w:val="superscript"/>
    </w:rPr>
  </w:style>
  <w:style w:type="paragraph" w:styleId="BalloonText">
    <w:name w:val="Balloon Text"/>
    <w:basedOn w:val="Normal"/>
    <w:link w:val="BalloonTextChar"/>
    <w:uiPriority w:val="99"/>
    <w:semiHidden/>
    <w:rsid w:val="004B290D"/>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343FE3"/>
    <w:rPr>
      <w:rFonts w:cs="Times New Roman"/>
      <w:sz w:val="2"/>
      <w:lang w:val="en-GB" w:eastAsia="en-US"/>
    </w:rPr>
  </w:style>
  <w:style w:type="paragraph" w:customStyle="1" w:styleId="Style1">
    <w:name w:val="Style1"/>
    <w:basedOn w:val="Heading1"/>
    <w:uiPriority w:val="99"/>
    <w:rsid w:val="00BA5556"/>
  </w:style>
  <w:style w:type="paragraph" w:styleId="BodyText3">
    <w:name w:val="Body Text 3"/>
    <w:basedOn w:val="Normal"/>
    <w:link w:val="BodyText3Char"/>
    <w:uiPriority w:val="99"/>
    <w:rsid w:val="0080751E"/>
    <w:pPr>
      <w:spacing w:line="360" w:lineRule="auto"/>
      <w:jc w:val="center"/>
    </w:pPr>
    <w:rPr>
      <w:sz w:val="16"/>
      <w:szCs w:val="16"/>
    </w:rPr>
  </w:style>
  <w:style w:type="character" w:customStyle="1" w:styleId="BodyText3Char">
    <w:name w:val="Body Text 3 Char"/>
    <w:basedOn w:val="DefaultParagraphFont"/>
    <w:link w:val="BodyText3"/>
    <w:uiPriority w:val="99"/>
    <w:semiHidden/>
    <w:locked/>
    <w:rsid w:val="00343FE3"/>
    <w:rPr>
      <w:rFonts w:ascii="Arial" w:hAnsi="Arial" w:cs="Times New Roman"/>
      <w:sz w:val="16"/>
      <w:lang w:val="en-GB" w:eastAsia="en-US"/>
    </w:rPr>
  </w:style>
  <w:style w:type="paragraph" w:styleId="TOC1">
    <w:name w:val="toc 1"/>
    <w:basedOn w:val="Normal"/>
    <w:next w:val="Normal"/>
    <w:autoRedefine/>
    <w:uiPriority w:val="99"/>
    <w:semiHidden/>
    <w:rsid w:val="00633E62"/>
  </w:style>
  <w:style w:type="paragraph" w:styleId="BodyTextIndent">
    <w:name w:val="Body Text Indent"/>
    <w:basedOn w:val="Normal"/>
    <w:link w:val="BodyTextIndentChar"/>
    <w:uiPriority w:val="99"/>
    <w:rsid w:val="00633E62"/>
    <w:pPr>
      <w:spacing w:after="120"/>
      <w:ind w:left="283"/>
    </w:pPr>
  </w:style>
  <w:style w:type="character" w:customStyle="1" w:styleId="BodyTextIndentChar">
    <w:name w:val="Body Text Indent Char"/>
    <w:basedOn w:val="DefaultParagraphFont"/>
    <w:link w:val="BodyTextIndent"/>
    <w:uiPriority w:val="99"/>
    <w:locked/>
    <w:rsid w:val="00343FE3"/>
    <w:rPr>
      <w:rFonts w:ascii="Arial" w:hAnsi="Arial" w:cs="Times New Roman"/>
      <w:sz w:val="24"/>
      <w:lang w:val="en-GB" w:eastAsia="en-US"/>
    </w:rPr>
  </w:style>
  <w:style w:type="paragraph" w:styleId="BodyTextIndent3">
    <w:name w:val="Body Text Indent 3"/>
    <w:basedOn w:val="Normal"/>
    <w:link w:val="BodyTextIndent3Char"/>
    <w:uiPriority w:val="99"/>
    <w:rsid w:val="00F4093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43FE3"/>
    <w:rPr>
      <w:rFonts w:ascii="Arial" w:hAnsi="Arial" w:cs="Times New Roman"/>
      <w:sz w:val="16"/>
      <w:lang w:val="en-GB" w:eastAsia="en-US"/>
    </w:rPr>
  </w:style>
  <w:style w:type="paragraph" w:styleId="BodyText">
    <w:name w:val="Body Text"/>
    <w:basedOn w:val="Normal"/>
    <w:link w:val="BodyTextChar"/>
    <w:uiPriority w:val="99"/>
    <w:rsid w:val="002234D3"/>
    <w:pPr>
      <w:spacing w:after="120"/>
    </w:pPr>
  </w:style>
  <w:style w:type="character" w:customStyle="1" w:styleId="BodyTextChar">
    <w:name w:val="Body Text Char"/>
    <w:basedOn w:val="DefaultParagraphFont"/>
    <w:link w:val="BodyText"/>
    <w:uiPriority w:val="99"/>
    <w:locked/>
    <w:rsid w:val="00343FE3"/>
    <w:rPr>
      <w:rFonts w:ascii="Arial" w:hAnsi="Arial" w:cs="Times New Roman"/>
      <w:sz w:val="24"/>
      <w:lang w:val="en-GB" w:eastAsia="en-US"/>
    </w:rPr>
  </w:style>
  <w:style w:type="paragraph" w:customStyle="1" w:styleId="Par1">
    <w:name w:val="Par1"/>
    <w:basedOn w:val="Normal"/>
    <w:uiPriority w:val="99"/>
    <w:rsid w:val="005D187D"/>
    <w:pPr>
      <w:spacing w:line="360" w:lineRule="auto"/>
      <w:ind w:firstLine="397"/>
      <w:jc w:val="both"/>
    </w:pPr>
    <w:rPr>
      <w:sz w:val="22"/>
      <w:szCs w:val="22"/>
      <w:lang w:val="el-GR"/>
    </w:rPr>
  </w:style>
  <w:style w:type="character" w:customStyle="1" w:styleId="content">
    <w:name w:val="content"/>
    <w:uiPriority w:val="99"/>
    <w:rsid w:val="00845D2F"/>
  </w:style>
  <w:style w:type="paragraph" w:styleId="EndnoteText">
    <w:name w:val="endnote text"/>
    <w:basedOn w:val="Normal"/>
    <w:link w:val="EndnoteTextChar"/>
    <w:uiPriority w:val="99"/>
    <w:rsid w:val="00C928F1"/>
    <w:rPr>
      <w:sz w:val="20"/>
      <w:szCs w:val="20"/>
      <w:lang w:eastAsia="el-GR"/>
    </w:rPr>
  </w:style>
  <w:style w:type="character" w:customStyle="1" w:styleId="EndnoteTextChar">
    <w:name w:val="Endnote Text Char"/>
    <w:basedOn w:val="DefaultParagraphFont"/>
    <w:link w:val="EndnoteText"/>
    <w:uiPriority w:val="99"/>
    <w:locked/>
    <w:rsid w:val="00C928F1"/>
    <w:rPr>
      <w:rFonts w:ascii="Arial" w:hAnsi="Arial" w:cs="Times New Roman"/>
      <w:lang w:val="en-GB"/>
    </w:rPr>
  </w:style>
  <w:style w:type="character" w:styleId="EndnoteReference">
    <w:name w:val="endnote reference"/>
    <w:basedOn w:val="DefaultParagraphFont"/>
    <w:uiPriority w:val="99"/>
    <w:rsid w:val="00C928F1"/>
    <w:rPr>
      <w:rFonts w:cs="Times New Roman"/>
      <w:vertAlign w:val="superscript"/>
    </w:rPr>
  </w:style>
  <w:style w:type="paragraph" w:styleId="ListParagraph">
    <w:name w:val="List Paragraph"/>
    <w:aliases w:val="Bullet Number"/>
    <w:basedOn w:val="Normal"/>
    <w:link w:val="ListParagraphChar"/>
    <w:uiPriority w:val="34"/>
    <w:qFormat/>
    <w:rsid w:val="00B72C21"/>
    <w:pPr>
      <w:ind w:left="720"/>
    </w:pPr>
  </w:style>
  <w:style w:type="paragraph" w:styleId="PlainText">
    <w:name w:val="Plain Text"/>
    <w:basedOn w:val="Normal"/>
    <w:link w:val="PlainTextChar"/>
    <w:uiPriority w:val="99"/>
    <w:rsid w:val="00723DF4"/>
    <w:rPr>
      <w:rFonts w:ascii="Calibri" w:hAnsi="Calibri"/>
      <w:sz w:val="21"/>
      <w:szCs w:val="20"/>
      <w:lang w:val="el-GR"/>
    </w:rPr>
  </w:style>
  <w:style w:type="character" w:customStyle="1" w:styleId="PlainTextChar">
    <w:name w:val="Plain Text Char"/>
    <w:basedOn w:val="DefaultParagraphFont"/>
    <w:link w:val="PlainText"/>
    <w:uiPriority w:val="99"/>
    <w:locked/>
    <w:rsid w:val="00723DF4"/>
    <w:rPr>
      <w:rFonts w:ascii="Calibri" w:hAnsi="Calibri" w:cs="Times New Roman"/>
      <w:sz w:val="21"/>
      <w:lang w:eastAsia="en-US"/>
    </w:rPr>
  </w:style>
  <w:style w:type="character" w:styleId="CommentReference">
    <w:name w:val="annotation reference"/>
    <w:basedOn w:val="DefaultParagraphFont"/>
    <w:uiPriority w:val="99"/>
    <w:rsid w:val="00EB6984"/>
    <w:rPr>
      <w:rFonts w:cs="Times New Roman"/>
      <w:sz w:val="16"/>
    </w:rPr>
  </w:style>
  <w:style w:type="paragraph" w:styleId="CommentText">
    <w:name w:val="annotation text"/>
    <w:basedOn w:val="Normal"/>
    <w:link w:val="CommentTextChar"/>
    <w:uiPriority w:val="99"/>
    <w:rsid w:val="00EB6984"/>
    <w:rPr>
      <w:sz w:val="20"/>
      <w:szCs w:val="20"/>
      <w:lang w:eastAsia="el-GR"/>
    </w:rPr>
  </w:style>
  <w:style w:type="character" w:customStyle="1" w:styleId="CommentTextChar">
    <w:name w:val="Comment Text Char"/>
    <w:basedOn w:val="DefaultParagraphFont"/>
    <w:link w:val="CommentText"/>
    <w:uiPriority w:val="99"/>
    <w:locked/>
    <w:rsid w:val="00EB6984"/>
    <w:rPr>
      <w:rFonts w:ascii="Arial" w:hAnsi="Arial" w:cs="Times New Roman"/>
      <w:lang w:val="en-GB"/>
    </w:rPr>
  </w:style>
  <w:style w:type="paragraph" w:styleId="CommentSubject">
    <w:name w:val="annotation subject"/>
    <w:basedOn w:val="CommentText"/>
    <w:next w:val="CommentText"/>
    <w:link w:val="CommentSubjectChar"/>
    <w:uiPriority w:val="99"/>
    <w:rsid w:val="00EB6984"/>
    <w:rPr>
      <w:b/>
    </w:rPr>
  </w:style>
  <w:style w:type="character" w:customStyle="1" w:styleId="CommentSubjectChar">
    <w:name w:val="Comment Subject Char"/>
    <w:basedOn w:val="CommentTextChar"/>
    <w:link w:val="CommentSubject"/>
    <w:uiPriority w:val="99"/>
    <w:locked/>
    <w:rsid w:val="00EB6984"/>
    <w:rPr>
      <w:rFonts w:ascii="Arial" w:hAnsi="Arial" w:cs="Times New Roman"/>
      <w:b/>
      <w:lang w:val="en-GB"/>
    </w:rPr>
  </w:style>
  <w:style w:type="paragraph" w:styleId="Title">
    <w:name w:val="Title"/>
    <w:basedOn w:val="Normal"/>
    <w:link w:val="TitleChar"/>
    <w:uiPriority w:val="99"/>
    <w:qFormat/>
    <w:rsid w:val="006A174C"/>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343FE3"/>
    <w:rPr>
      <w:rFonts w:ascii="Cambria" w:hAnsi="Cambria" w:cs="Times New Roman"/>
      <w:b/>
      <w:kern w:val="28"/>
      <w:sz w:val="32"/>
      <w:lang w:val="en-GB" w:eastAsia="en-US"/>
    </w:rPr>
  </w:style>
  <w:style w:type="paragraph" w:styleId="BodyText2">
    <w:name w:val="Body Text 2"/>
    <w:basedOn w:val="Normal"/>
    <w:link w:val="BodyText2Char"/>
    <w:uiPriority w:val="99"/>
    <w:rsid w:val="006A174C"/>
    <w:pPr>
      <w:spacing w:after="120" w:line="480" w:lineRule="auto"/>
    </w:pPr>
  </w:style>
  <w:style w:type="character" w:customStyle="1" w:styleId="BodyText2Char">
    <w:name w:val="Body Text 2 Char"/>
    <w:basedOn w:val="DefaultParagraphFont"/>
    <w:link w:val="BodyText2"/>
    <w:uiPriority w:val="99"/>
    <w:locked/>
    <w:rsid w:val="0066064A"/>
    <w:rPr>
      <w:rFonts w:ascii="Arial" w:hAnsi="Arial" w:cs="Times New Roman"/>
      <w:sz w:val="24"/>
      <w:lang w:val="en-GB" w:eastAsia="en-US"/>
    </w:rPr>
  </w:style>
  <w:style w:type="paragraph" w:customStyle="1" w:styleId="Default">
    <w:name w:val="Default"/>
    <w:uiPriority w:val="99"/>
    <w:rsid w:val="001A153F"/>
    <w:pPr>
      <w:autoSpaceDE w:val="0"/>
      <w:autoSpaceDN w:val="0"/>
      <w:adjustRightInd w:val="0"/>
    </w:pPr>
    <w:rPr>
      <w:rFonts w:ascii="Arial" w:hAnsi="Arial"/>
      <w:color w:val="000000"/>
      <w:sz w:val="24"/>
      <w:szCs w:val="24"/>
    </w:rPr>
  </w:style>
  <w:style w:type="paragraph" w:customStyle="1" w:styleId="1">
    <w:name w:val="....... 1"/>
    <w:basedOn w:val="Default"/>
    <w:next w:val="Default"/>
    <w:uiPriority w:val="99"/>
    <w:rsid w:val="001A153F"/>
    <w:rPr>
      <w:color w:val="auto"/>
    </w:rPr>
  </w:style>
  <w:style w:type="paragraph" w:styleId="Subtitle">
    <w:name w:val="Subtitle"/>
    <w:basedOn w:val="Default"/>
    <w:next w:val="Default"/>
    <w:link w:val="SubtitleChar"/>
    <w:uiPriority w:val="99"/>
    <w:qFormat/>
    <w:rsid w:val="000229C7"/>
    <w:rPr>
      <w:rFonts w:ascii="Cambria" w:hAnsi="Cambria"/>
      <w:color w:val="auto"/>
      <w:lang w:val="en-GB" w:eastAsia="en-US"/>
    </w:rPr>
  </w:style>
  <w:style w:type="character" w:customStyle="1" w:styleId="SubtitleChar">
    <w:name w:val="Subtitle Char"/>
    <w:basedOn w:val="DefaultParagraphFont"/>
    <w:link w:val="Subtitle"/>
    <w:uiPriority w:val="99"/>
    <w:locked/>
    <w:rsid w:val="00343FE3"/>
    <w:rPr>
      <w:rFonts w:ascii="Cambria" w:hAnsi="Cambria" w:cs="Times New Roman"/>
      <w:sz w:val="24"/>
      <w:lang w:val="en-GB" w:eastAsia="en-US"/>
    </w:rPr>
  </w:style>
  <w:style w:type="paragraph" w:styleId="ListNumber">
    <w:name w:val="List Number"/>
    <w:basedOn w:val="Normal"/>
    <w:uiPriority w:val="99"/>
    <w:locked/>
    <w:rsid w:val="000D0A14"/>
    <w:pPr>
      <w:tabs>
        <w:tab w:val="num" w:pos="720"/>
      </w:tabs>
      <w:spacing w:after="240" w:line="360" w:lineRule="auto"/>
      <w:ind w:left="360" w:hanging="360"/>
      <w:jc w:val="both"/>
    </w:pPr>
    <w:rPr>
      <w:color w:val="000000"/>
      <w:kern w:val="28"/>
      <w:sz w:val="22"/>
      <w:szCs w:val="22"/>
      <w:lang w:val="el-GR" w:eastAsia="el-GR"/>
    </w:rPr>
  </w:style>
  <w:style w:type="paragraph" w:customStyle="1" w:styleId="StyleHeading2TimesNewRomanUnderlineJustifiedBefore0">
    <w:name w:val="Style Heading 2 + Times New Roman Underline Justified Before:  0..."/>
    <w:basedOn w:val="Heading2"/>
    <w:rsid w:val="006D79CA"/>
    <w:pPr>
      <w:tabs>
        <w:tab w:val="clear" w:pos="936"/>
        <w:tab w:val="num" w:pos="576"/>
      </w:tabs>
      <w:spacing w:before="120" w:after="120" w:line="360" w:lineRule="auto"/>
      <w:ind w:left="567" w:hanging="567"/>
      <w:jc w:val="both"/>
    </w:pPr>
    <w:rPr>
      <w:rFonts w:ascii="Times New Roman" w:hAnsi="Times New Roman"/>
      <w:i w:val="0"/>
      <w:iCs w:val="0"/>
      <w:kern w:val="32"/>
      <w:sz w:val="24"/>
      <w:szCs w:val="20"/>
      <w:u w:val="single"/>
      <w:lang w:val="el-GR" w:eastAsia="el-GR"/>
    </w:rPr>
  </w:style>
  <w:style w:type="character" w:styleId="Hyperlink">
    <w:name w:val="Hyperlink"/>
    <w:basedOn w:val="DefaultParagraphFont"/>
    <w:uiPriority w:val="99"/>
    <w:unhideWhenUsed/>
    <w:locked/>
    <w:rsid w:val="00743485"/>
    <w:rPr>
      <w:color w:val="0000FF" w:themeColor="hyperlink"/>
      <w:u w:val="single"/>
    </w:rPr>
  </w:style>
  <w:style w:type="character" w:customStyle="1" w:styleId="ListParagraphChar">
    <w:name w:val="List Paragraph Char"/>
    <w:aliases w:val="Bullet Number Char"/>
    <w:link w:val="ListParagraph"/>
    <w:uiPriority w:val="34"/>
    <w:locked/>
    <w:rsid w:val="005371FE"/>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32096">
      <w:bodyDiv w:val="1"/>
      <w:marLeft w:val="0"/>
      <w:marRight w:val="0"/>
      <w:marTop w:val="0"/>
      <w:marBottom w:val="0"/>
      <w:divBdr>
        <w:top w:val="none" w:sz="0" w:space="0" w:color="auto"/>
        <w:left w:val="none" w:sz="0" w:space="0" w:color="auto"/>
        <w:bottom w:val="none" w:sz="0" w:space="0" w:color="auto"/>
        <w:right w:val="none" w:sz="0" w:space="0" w:color="auto"/>
      </w:divBdr>
    </w:div>
    <w:div w:id="882982919">
      <w:bodyDiv w:val="1"/>
      <w:marLeft w:val="0"/>
      <w:marRight w:val="0"/>
      <w:marTop w:val="0"/>
      <w:marBottom w:val="0"/>
      <w:divBdr>
        <w:top w:val="none" w:sz="0" w:space="0" w:color="auto"/>
        <w:left w:val="none" w:sz="0" w:space="0" w:color="auto"/>
        <w:bottom w:val="none" w:sz="0" w:space="0" w:color="auto"/>
        <w:right w:val="none" w:sz="0" w:space="0" w:color="auto"/>
      </w:divBdr>
    </w:div>
    <w:div w:id="1290166438">
      <w:marLeft w:val="0"/>
      <w:marRight w:val="0"/>
      <w:marTop w:val="0"/>
      <w:marBottom w:val="0"/>
      <w:divBdr>
        <w:top w:val="none" w:sz="0" w:space="0" w:color="auto"/>
        <w:left w:val="none" w:sz="0" w:space="0" w:color="auto"/>
        <w:bottom w:val="none" w:sz="0" w:space="0" w:color="auto"/>
        <w:right w:val="none" w:sz="0" w:space="0" w:color="auto"/>
      </w:divBdr>
    </w:div>
    <w:div w:id="1290166439">
      <w:marLeft w:val="0"/>
      <w:marRight w:val="0"/>
      <w:marTop w:val="0"/>
      <w:marBottom w:val="0"/>
      <w:divBdr>
        <w:top w:val="none" w:sz="0" w:space="0" w:color="auto"/>
        <w:left w:val="none" w:sz="0" w:space="0" w:color="auto"/>
        <w:bottom w:val="none" w:sz="0" w:space="0" w:color="auto"/>
        <w:right w:val="none" w:sz="0" w:space="0" w:color="auto"/>
      </w:divBdr>
    </w:div>
    <w:div w:id="1290166440">
      <w:marLeft w:val="0"/>
      <w:marRight w:val="0"/>
      <w:marTop w:val="0"/>
      <w:marBottom w:val="0"/>
      <w:divBdr>
        <w:top w:val="none" w:sz="0" w:space="0" w:color="auto"/>
        <w:left w:val="none" w:sz="0" w:space="0" w:color="auto"/>
        <w:bottom w:val="none" w:sz="0" w:space="0" w:color="auto"/>
        <w:right w:val="none" w:sz="0" w:space="0" w:color="auto"/>
      </w:divBdr>
    </w:div>
    <w:div w:id="1290166441">
      <w:marLeft w:val="0"/>
      <w:marRight w:val="0"/>
      <w:marTop w:val="0"/>
      <w:marBottom w:val="0"/>
      <w:divBdr>
        <w:top w:val="none" w:sz="0" w:space="0" w:color="auto"/>
        <w:left w:val="none" w:sz="0" w:space="0" w:color="auto"/>
        <w:bottom w:val="none" w:sz="0" w:space="0" w:color="auto"/>
        <w:right w:val="none" w:sz="0" w:space="0" w:color="auto"/>
      </w:divBdr>
    </w:div>
    <w:div w:id="1290166442">
      <w:marLeft w:val="0"/>
      <w:marRight w:val="0"/>
      <w:marTop w:val="0"/>
      <w:marBottom w:val="0"/>
      <w:divBdr>
        <w:top w:val="none" w:sz="0" w:space="0" w:color="auto"/>
        <w:left w:val="none" w:sz="0" w:space="0" w:color="auto"/>
        <w:bottom w:val="none" w:sz="0" w:space="0" w:color="auto"/>
        <w:right w:val="none" w:sz="0" w:space="0" w:color="auto"/>
      </w:divBdr>
    </w:div>
    <w:div w:id="1290166443">
      <w:marLeft w:val="0"/>
      <w:marRight w:val="0"/>
      <w:marTop w:val="0"/>
      <w:marBottom w:val="0"/>
      <w:divBdr>
        <w:top w:val="none" w:sz="0" w:space="0" w:color="auto"/>
        <w:left w:val="none" w:sz="0" w:space="0" w:color="auto"/>
        <w:bottom w:val="none" w:sz="0" w:space="0" w:color="auto"/>
        <w:right w:val="none" w:sz="0" w:space="0" w:color="auto"/>
      </w:divBdr>
    </w:div>
    <w:div w:id="1290166444">
      <w:marLeft w:val="0"/>
      <w:marRight w:val="0"/>
      <w:marTop w:val="0"/>
      <w:marBottom w:val="0"/>
      <w:divBdr>
        <w:top w:val="none" w:sz="0" w:space="0" w:color="auto"/>
        <w:left w:val="none" w:sz="0" w:space="0" w:color="auto"/>
        <w:bottom w:val="none" w:sz="0" w:space="0" w:color="auto"/>
        <w:right w:val="none" w:sz="0" w:space="0" w:color="auto"/>
      </w:divBdr>
    </w:div>
    <w:div w:id="1290166445">
      <w:marLeft w:val="0"/>
      <w:marRight w:val="0"/>
      <w:marTop w:val="0"/>
      <w:marBottom w:val="0"/>
      <w:divBdr>
        <w:top w:val="none" w:sz="0" w:space="0" w:color="auto"/>
        <w:left w:val="none" w:sz="0" w:space="0" w:color="auto"/>
        <w:bottom w:val="none" w:sz="0" w:space="0" w:color="auto"/>
        <w:right w:val="none" w:sz="0" w:space="0" w:color="auto"/>
      </w:divBdr>
    </w:div>
    <w:div w:id="1290166446">
      <w:marLeft w:val="0"/>
      <w:marRight w:val="0"/>
      <w:marTop w:val="0"/>
      <w:marBottom w:val="0"/>
      <w:divBdr>
        <w:top w:val="none" w:sz="0" w:space="0" w:color="auto"/>
        <w:left w:val="none" w:sz="0" w:space="0" w:color="auto"/>
        <w:bottom w:val="none" w:sz="0" w:space="0" w:color="auto"/>
        <w:right w:val="none" w:sz="0" w:space="0" w:color="auto"/>
      </w:divBdr>
    </w:div>
    <w:div w:id="1290166447">
      <w:marLeft w:val="0"/>
      <w:marRight w:val="0"/>
      <w:marTop w:val="0"/>
      <w:marBottom w:val="0"/>
      <w:divBdr>
        <w:top w:val="none" w:sz="0" w:space="0" w:color="auto"/>
        <w:left w:val="none" w:sz="0" w:space="0" w:color="auto"/>
        <w:bottom w:val="none" w:sz="0" w:space="0" w:color="auto"/>
        <w:right w:val="none" w:sz="0" w:space="0" w:color="auto"/>
      </w:divBdr>
    </w:div>
    <w:div w:id="1290166448">
      <w:marLeft w:val="0"/>
      <w:marRight w:val="0"/>
      <w:marTop w:val="0"/>
      <w:marBottom w:val="0"/>
      <w:divBdr>
        <w:top w:val="none" w:sz="0" w:space="0" w:color="auto"/>
        <w:left w:val="none" w:sz="0" w:space="0" w:color="auto"/>
        <w:bottom w:val="none" w:sz="0" w:space="0" w:color="auto"/>
        <w:right w:val="none" w:sz="0" w:space="0" w:color="auto"/>
      </w:divBdr>
    </w:div>
    <w:div w:id="1290166449">
      <w:marLeft w:val="0"/>
      <w:marRight w:val="0"/>
      <w:marTop w:val="0"/>
      <w:marBottom w:val="0"/>
      <w:divBdr>
        <w:top w:val="none" w:sz="0" w:space="0" w:color="auto"/>
        <w:left w:val="none" w:sz="0" w:space="0" w:color="auto"/>
        <w:bottom w:val="none" w:sz="0" w:space="0" w:color="auto"/>
        <w:right w:val="none" w:sz="0" w:space="0" w:color="auto"/>
      </w:divBdr>
    </w:div>
    <w:div w:id="1290166450">
      <w:marLeft w:val="0"/>
      <w:marRight w:val="0"/>
      <w:marTop w:val="0"/>
      <w:marBottom w:val="0"/>
      <w:divBdr>
        <w:top w:val="none" w:sz="0" w:space="0" w:color="auto"/>
        <w:left w:val="none" w:sz="0" w:space="0" w:color="auto"/>
        <w:bottom w:val="none" w:sz="0" w:space="0" w:color="auto"/>
        <w:right w:val="none" w:sz="0" w:space="0" w:color="auto"/>
      </w:divBdr>
    </w:div>
    <w:div w:id="1290166451">
      <w:marLeft w:val="0"/>
      <w:marRight w:val="0"/>
      <w:marTop w:val="0"/>
      <w:marBottom w:val="0"/>
      <w:divBdr>
        <w:top w:val="none" w:sz="0" w:space="0" w:color="auto"/>
        <w:left w:val="none" w:sz="0" w:space="0" w:color="auto"/>
        <w:bottom w:val="none" w:sz="0" w:space="0" w:color="auto"/>
        <w:right w:val="none" w:sz="0" w:space="0" w:color="auto"/>
      </w:divBdr>
    </w:div>
    <w:div w:id="1290166452">
      <w:marLeft w:val="0"/>
      <w:marRight w:val="0"/>
      <w:marTop w:val="0"/>
      <w:marBottom w:val="0"/>
      <w:divBdr>
        <w:top w:val="none" w:sz="0" w:space="0" w:color="auto"/>
        <w:left w:val="none" w:sz="0" w:space="0" w:color="auto"/>
        <w:bottom w:val="none" w:sz="0" w:space="0" w:color="auto"/>
        <w:right w:val="none" w:sz="0" w:space="0" w:color="auto"/>
      </w:divBdr>
    </w:div>
    <w:div w:id="1290166453">
      <w:marLeft w:val="0"/>
      <w:marRight w:val="0"/>
      <w:marTop w:val="0"/>
      <w:marBottom w:val="0"/>
      <w:divBdr>
        <w:top w:val="none" w:sz="0" w:space="0" w:color="auto"/>
        <w:left w:val="none" w:sz="0" w:space="0" w:color="auto"/>
        <w:bottom w:val="none" w:sz="0" w:space="0" w:color="auto"/>
        <w:right w:val="none" w:sz="0" w:space="0" w:color="auto"/>
      </w:divBdr>
    </w:div>
    <w:div w:id="1290166454">
      <w:marLeft w:val="0"/>
      <w:marRight w:val="0"/>
      <w:marTop w:val="0"/>
      <w:marBottom w:val="0"/>
      <w:divBdr>
        <w:top w:val="none" w:sz="0" w:space="0" w:color="auto"/>
        <w:left w:val="none" w:sz="0" w:space="0" w:color="auto"/>
        <w:bottom w:val="none" w:sz="0" w:space="0" w:color="auto"/>
        <w:right w:val="none" w:sz="0" w:space="0" w:color="auto"/>
      </w:divBdr>
    </w:div>
    <w:div w:id="1290166455">
      <w:marLeft w:val="0"/>
      <w:marRight w:val="0"/>
      <w:marTop w:val="0"/>
      <w:marBottom w:val="0"/>
      <w:divBdr>
        <w:top w:val="none" w:sz="0" w:space="0" w:color="auto"/>
        <w:left w:val="none" w:sz="0" w:space="0" w:color="auto"/>
        <w:bottom w:val="none" w:sz="0" w:space="0" w:color="auto"/>
        <w:right w:val="none" w:sz="0" w:space="0" w:color="auto"/>
      </w:divBdr>
    </w:div>
    <w:div w:id="1290166456">
      <w:marLeft w:val="0"/>
      <w:marRight w:val="0"/>
      <w:marTop w:val="0"/>
      <w:marBottom w:val="0"/>
      <w:divBdr>
        <w:top w:val="none" w:sz="0" w:space="0" w:color="auto"/>
        <w:left w:val="none" w:sz="0" w:space="0" w:color="auto"/>
        <w:bottom w:val="none" w:sz="0" w:space="0" w:color="auto"/>
        <w:right w:val="none" w:sz="0" w:space="0" w:color="auto"/>
      </w:divBdr>
    </w:div>
    <w:div w:id="1290166457">
      <w:marLeft w:val="0"/>
      <w:marRight w:val="0"/>
      <w:marTop w:val="0"/>
      <w:marBottom w:val="0"/>
      <w:divBdr>
        <w:top w:val="none" w:sz="0" w:space="0" w:color="auto"/>
        <w:left w:val="none" w:sz="0" w:space="0" w:color="auto"/>
        <w:bottom w:val="none" w:sz="0" w:space="0" w:color="auto"/>
        <w:right w:val="none" w:sz="0" w:space="0" w:color="auto"/>
      </w:divBdr>
    </w:div>
    <w:div w:id="1290166458">
      <w:marLeft w:val="0"/>
      <w:marRight w:val="0"/>
      <w:marTop w:val="0"/>
      <w:marBottom w:val="0"/>
      <w:divBdr>
        <w:top w:val="none" w:sz="0" w:space="0" w:color="auto"/>
        <w:left w:val="none" w:sz="0" w:space="0" w:color="auto"/>
        <w:bottom w:val="none" w:sz="0" w:space="0" w:color="auto"/>
        <w:right w:val="none" w:sz="0" w:space="0" w:color="auto"/>
      </w:divBdr>
    </w:div>
    <w:div w:id="1290166459">
      <w:marLeft w:val="0"/>
      <w:marRight w:val="0"/>
      <w:marTop w:val="0"/>
      <w:marBottom w:val="0"/>
      <w:divBdr>
        <w:top w:val="none" w:sz="0" w:space="0" w:color="auto"/>
        <w:left w:val="none" w:sz="0" w:space="0" w:color="auto"/>
        <w:bottom w:val="none" w:sz="0" w:space="0" w:color="auto"/>
        <w:right w:val="none" w:sz="0" w:space="0" w:color="auto"/>
      </w:divBdr>
    </w:div>
    <w:div w:id="1290166460">
      <w:marLeft w:val="0"/>
      <w:marRight w:val="0"/>
      <w:marTop w:val="0"/>
      <w:marBottom w:val="0"/>
      <w:divBdr>
        <w:top w:val="none" w:sz="0" w:space="0" w:color="auto"/>
        <w:left w:val="none" w:sz="0" w:space="0" w:color="auto"/>
        <w:bottom w:val="none" w:sz="0" w:space="0" w:color="auto"/>
        <w:right w:val="none" w:sz="0" w:space="0" w:color="auto"/>
      </w:divBdr>
    </w:div>
    <w:div w:id="1290166461">
      <w:marLeft w:val="0"/>
      <w:marRight w:val="0"/>
      <w:marTop w:val="0"/>
      <w:marBottom w:val="0"/>
      <w:divBdr>
        <w:top w:val="none" w:sz="0" w:space="0" w:color="auto"/>
        <w:left w:val="none" w:sz="0" w:space="0" w:color="auto"/>
        <w:bottom w:val="none" w:sz="0" w:space="0" w:color="auto"/>
        <w:right w:val="none" w:sz="0" w:space="0" w:color="auto"/>
      </w:divBdr>
    </w:div>
    <w:div w:id="1290166462">
      <w:marLeft w:val="0"/>
      <w:marRight w:val="0"/>
      <w:marTop w:val="0"/>
      <w:marBottom w:val="0"/>
      <w:divBdr>
        <w:top w:val="none" w:sz="0" w:space="0" w:color="auto"/>
        <w:left w:val="none" w:sz="0" w:space="0" w:color="auto"/>
        <w:bottom w:val="none" w:sz="0" w:space="0" w:color="auto"/>
        <w:right w:val="none" w:sz="0" w:space="0" w:color="auto"/>
      </w:divBdr>
    </w:div>
    <w:div w:id="1290166463">
      <w:marLeft w:val="0"/>
      <w:marRight w:val="0"/>
      <w:marTop w:val="0"/>
      <w:marBottom w:val="0"/>
      <w:divBdr>
        <w:top w:val="none" w:sz="0" w:space="0" w:color="auto"/>
        <w:left w:val="none" w:sz="0" w:space="0" w:color="auto"/>
        <w:bottom w:val="none" w:sz="0" w:space="0" w:color="auto"/>
        <w:right w:val="none" w:sz="0" w:space="0" w:color="auto"/>
      </w:divBdr>
    </w:div>
    <w:div w:id="1290166464">
      <w:marLeft w:val="0"/>
      <w:marRight w:val="0"/>
      <w:marTop w:val="0"/>
      <w:marBottom w:val="0"/>
      <w:divBdr>
        <w:top w:val="none" w:sz="0" w:space="0" w:color="auto"/>
        <w:left w:val="none" w:sz="0" w:space="0" w:color="auto"/>
        <w:bottom w:val="none" w:sz="0" w:space="0" w:color="auto"/>
        <w:right w:val="none" w:sz="0" w:space="0" w:color="auto"/>
      </w:divBdr>
    </w:div>
    <w:div w:id="1290166465">
      <w:marLeft w:val="0"/>
      <w:marRight w:val="0"/>
      <w:marTop w:val="0"/>
      <w:marBottom w:val="0"/>
      <w:divBdr>
        <w:top w:val="none" w:sz="0" w:space="0" w:color="auto"/>
        <w:left w:val="none" w:sz="0" w:space="0" w:color="auto"/>
        <w:bottom w:val="none" w:sz="0" w:space="0" w:color="auto"/>
        <w:right w:val="none" w:sz="0" w:space="0" w:color="auto"/>
      </w:divBdr>
    </w:div>
    <w:div w:id="1290166466">
      <w:marLeft w:val="0"/>
      <w:marRight w:val="0"/>
      <w:marTop w:val="0"/>
      <w:marBottom w:val="0"/>
      <w:divBdr>
        <w:top w:val="none" w:sz="0" w:space="0" w:color="auto"/>
        <w:left w:val="none" w:sz="0" w:space="0" w:color="auto"/>
        <w:bottom w:val="none" w:sz="0" w:space="0" w:color="auto"/>
        <w:right w:val="none" w:sz="0" w:space="0" w:color="auto"/>
      </w:divBdr>
    </w:div>
    <w:div w:id="1290166467">
      <w:marLeft w:val="0"/>
      <w:marRight w:val="0"/>
      <w:marTop w:val="0"/>
      <w:marBottom w:val="0"/>
      <w:divBdr>
        <w:top w:val="none" w:sz="0" w:space="0" w:color="auto"/>
        <w:left w:val="none" w:sz="0" w:space="0" w:color="auto"/>
        <w:bottom w:val="none" w:sz="0" w:space="0" w:color="auto"/>
        <w:right w:val="none" w:sz="0" w:space="0" w:color="auto"/>
      </w:divBdr>
    </w:div>
    <w:div w:id="1290166468">
      <w:marLeft w:val="0"/>
      <w:marRight w:val="0"/>
      <w:marTop w:val="0"/>
      <w:marBottom w:val="0"/>
      <w:divBdr>
        <w:top w:val="none" w:sz="0" w:space="0" w:color="auto"/>
        <w:left w:val="none" w:sz="0" w:space="0" w:color="auto"/>
        <w:bottom w:val="none" w:sz="0" w:space="0" w:color="auto"/>
        <w:right w:val="none" w:sz="0" w:space="0" w:color="auto"/>
      </w:divBdr>
    </w:div>
    <w:div w:id="1290166469">
      <w:marLeft w:val="0"/>
      <w:marRight w:val="0"/>
      <w:marTop w:val="0"/>
      <w:marBottom w:val="0"/>
      <w:divBdr>
        <w:top w:val="none" w:sz="0" w:space="0" w:color="auto"/>
        <w:left w:val="none" w:sz="0" w:space="0" w:color="auto"/>
        <w:bottom w:val="none" w:sz="0" w:space="0" w:color="auto"/>
        <w:right w:val="none" w:sz="0" w:space="0" w:color="auto"/>
      </w:divBdr>
    </w:div>
    <w:div w:id="1290166470">
      <w:marLeft w:val="0"/>
      <w:marRight w:val="0"/>
      <w:marTop w:val="0"/>
      <w:marBottom w:val="0"/>
      <w:divBdr>
        <w:top w:val="none" w:sz="0" w:space="0" w:color="auto"/>
        <w:left w:val="none" w:sz="0" w:space="0" w:color="auto"/>
        <w:bottom w:val="none" w:sz="0" w:space="0" w:color="auto"/>
        <w:right w:val="none" w:sz="0" w:space="0" w:color="auto"/>
      </w:divBdr>
    </w:div>
    <w:div w:id="1290166471">
      <w:marLeft w:val="0"/>
      <w:marRight w:val="0"/>
      <w:marTop w:val="0"/>
      <w:marBottom w:val="0"/>
      <w:divBdr>
        <w:top w:val="none" w:sz="0" w:space="0" w:color="auto"/>
        <w:left w:val="none" w:sz="0" w:space="0" w:color="auto"/>
        <w:bottom w:val="none" w:sz="0" w:space="0" w:color="auto"/>
        <w:right w:val="none" w:sz="0" w:space="0" w:color="auto"/>
      </w:divBdr>
    </w:div>
    <w:div w:id="1290166472">
      <w:marLeft w:val="0"/>
      <w:marRight w:val="0"/>
      <w:marTop w:val="0"/>
      <w:marBottom w:val="0"/>
      <w:divBdr>
        <w:top w:val="none" w:sz="0" w:space="0" w:color="auto"/>
        <w:left w:val="none" w:sz="0" w:space="0" w:color="auto"/>
        <w:bottom w:val="none" w:sz="0" w:space="0" w:color="auto"/>
        <w:right w:val="none" w:sz="0" w:space="0" w:color="auto"/>
      </w:divBdr>
    </w:div>
    <w:div w:id="1290166473">
      <w:marLeft w:val="0"/>
      <w:marRight w:val="0"/>
      <w:marTop w:val="0"/>
      <w:marBottom w:val="0"/>
      <w:divBdr>
        <w:top w:val="none" w:sz="0" w:space="0" w:color="auto"/>
        <w:left w:val="none" w:sz="0" w:space="0" w:color="auto"/>
        <w:bottom w:val="none" w:sz="0" w:space="0" w:color="auto"/>
        <w:right w:val="none" w:sz="0" w:space="0" w:color="auto"/>
      </w:divBdr>
    </w:div>
    <w:div w:id="1290166474">
      <w:marLeft w:val="0"/>
      <w:marRight w:val="0"/>
      <w:marTop w:val="0"/>
      <w:marBottom w:val="0"/>
      <w:divBdr>
        <w:top w:val="none" w:sz="0" w:space="0" w:color="auto"/>
        <w:left w:val="none" w:sz="0" w:space="0" w:color="auto"/>
        <w:bottom w:val="none" w:sz="0" w:space="0" w:color="auto"/>
        <w:right w:val="none" w:sz="0" w:space="0" w:color="auto"/>
      </w:divBdr>
    </w:div>
    <w:div w:id="1290166475">
      <w:marLeft w:val="0"/>
      <w:marRight w:val="0"/>
      <w:marTop w:val="0"/>
      <w:marBottom w:val="0"/>
      <w:divBdr>
        <w:top w:val="none" w:sz="0" w:space="0" w:color="auto"/>
        <w:left w:val="none" w:sz="0" w:space="0" w:color="auto"/>
        <w:bottom w:val="none" w:sz="0" w:space="0" w:color="auto"/>
        <w:right w:val="none" w:sz="0" w:space="0" w:color="auto"/>
      </w:divBdr>
    </w:div>
    <w:div w:id="1290166476">
      <w:marLeft w:val="0"/>
      <w:marRight w:val="0"/>
      <w:marTop w:val="0"/>
      <w:marBottom w:val="0"/>
      <w:divBdr>
        <w:top w:val="none" w:sz="0" w:space="0" w:color="auto"/>
        <w:left w:val="none" w:sz="0" w:space="0" w:color="auto"/>
        <w:bottom w:val="none" w:sz="0" w:space="0" w:color="auto"/>
        <w:right w:val="none" w:sz="0" w:space="0" w:color="auto"/>
      </w:divBdr>
    </w:div>
    <w:div w:id="1290166477">
      <w:marLeft w:val="0"/>
      <w:marRight w:val="0"/>
      <w:marTop w:val="0"/>
      <w:marBottom w:val="0"/>
      <w:divBdr>
        <w:top w:val="none" w:sz="0" w:space="0" w:color="auto"/>
        <w:left w:val="none" w:sz="0" w:space="0" w:color="auto"/>
        <w:bottom w:val="none" w:sz="0" w:space="0" w:color="auto"/>
        <w:right w:val="none" w:sz="0" w:space="0" w:color="auto"/>
      </w:divBdr>
    </w:div>
    <w:div w:id="1290166478">
      <w:marLeft w:val="0"/>
      <w:marRight w:val="0"/>
      <w:marTop w:val="0"/>
      <w:marBottom w:val="0"/>
      <w:divBdr>
        <w:top w:val="none" w:sz="0" w:space="0" w:color="auto"/>
        <w:left w:val="none" w:sz="0" w:space="0" w:color="auto"/>
        <w:bottom w:val="none" w:sz="0" w:space="0" w:color="auto"/>
        <w:right w:val="none" w:sz="0" w:space="0" w:color="auto"/>
      </w:divBdr>
    </w:div>
    <w:div w:id="1290166479">
      <w:marLeft w:val="0"/>
      <w:marRight w:val="0"/>
      <w:marTop w:val="0"/>
      <w:marBottom w:val="0"/>
      <w:divBdr>
        <w:top w:val="none" w:sz="0" w:space="0" w:color="auto"/>
        <w:left w:val="none" w:sz="0" w:space="0" w:color="auto"/>
        <w:bottom w:val="none" w:sz="0" w:space="0" w:color="auto"/>
        <w:right w:val="none" w:sz="0" w:space="0" w:color="auto"/>
      </w:divBdr>
    </w:div>
    <w:div w:id="1290166480">
      <w:marLeft w:val="0"/>
      <w:marRight w:val="0"/>
      <w:marTop w:val="0"/>
      <w:marBottom w:val="0"/>
      <w:divBdr>
        <w:top w:val="none" w:sz="0" w:space="0" w:color="auto"/>
        <w:left w:val="none" w:sz="0" w:space="0" w:color="auto"/>
        <w:bottom w:val="none" w:sz="0" w:space="0" w:color="auto"/>
        <w:right w:val="none" w:sz="0" w:space="0" w:color="auto"/>
      </w:divBdr>
    </w:div>
    <w:div w:id="1290166481">
      <w:marLeft w:val="0"/>
      <w:marRight w:val="0"/>
      <w:marTop w:val="0"/>
      <w:marBottom w:val="0"/>
      <w:divBdr>
        <w:top w:val="none" w:sz="0" w:space="0" w:color="auto"/>
        <w:left w:val="none" w:sz="0" w:space="0" w:color="auto"/>
        <w:bottom w:val="none" w:sz="0" w:space="0" w:color="auto"/>
        <w:right w:val="none" w:sz="0" w:space="0" w:color="auto"/>
      </w:divBdr>
    </w:div>
    <w:div w:id="1290166482">
      <w:marLeft w:val="0"/>
      <w:marRight w:val="0"/>
      <w:marTop w:val="0"/>
      <w:marBottom w:val="0"/>
      <w:divBdr>
        <w:top w:val="none" w:sz="0" w:space="0" w:color="auto"/>
        <w:left w:val="none" w:sz="0" w:space="0" w:color="auto"/>
        <w:bottom w:val="none" w:sz="0" w:space="0" w:color="auto"/>
        <w:right w:val="none" w:sz="0" w:space="0" w:color="auto"/>
      </w:divBdr>
    </w:div>
    <w:div w:id="1290166483">
      <w:marLeft w:val="0"/>
      <w:marRight w:val="0"/>
      <w:marTop w:val="0"/>
      <w:marBottom w:val="0"/>
      <w:divBdr>
        <w:top w:val="none" w:sz="0" w:space="0" w:color="auto"/>
        <w:left w:val="none" w:sz="0" w:space="0" w:color="auto"/>
        <w:bottom w:val="none" w:sz="0" w:space="0" w:color="auto"/>
        <w:right w:val="none" w:sz="0" w:space="0" w:color="auto"/>
      </w:divBdr>
    </w:div>
    <w:div w:id="1290166484">
      <w:marLeft w:val="0"/>
      <w:marRight w:val="0"/>
      <w:marTop w:val="0"/>
      <w:marBottom w:val="0"/>
      <w:divBdr>
        <w:top w:val="none" w:sz="0" w:space="0" w:color="auto"/>
        <w:left w:val="none" w:sz="0" w:space="0" w:color="auto"/>
        <w:bottom w:val="none" w:sz="0" w:space="0" w:color="auto"/>
        <w:right w:val="none" w:sz="0" w:space="0" w:color="auto"/>
      </w:divBdr>
    </w:div>
    <w:div w:id="1290166485">
      <w:marLeft w:val="0"/>
      <w:marRight w:val="0"/>
      <w:marTop w:val="0"/>
      <w:marBottom w:val="0"/>
      <w:divBdr>
        <w:top w:val="none" w:sz="0" w:space="0" w:color="auto"/>
        <w:left w:val="none" w:sz="0" w:space="0" w:color="auto"/>
        <w:bottom w:val="none" w:sz="0" w:space="0" w:color="auto"/>
        <w:right w:val="none" w:sz="0" w:space="0" w:color="auto"/>
      </w:divBdr>
    </w:div>
    <w:div w:id="1290166486">
      <w:marLeft w:val="0"/>
      <w:marRight w:val="0"/>
      <w:marTop w:val="0"/>
      <w:marBottom w:val="0"/>
      <w:divBdr>
        <w:top w:val="none" w:sz="0" w:space="0" w:color="auto"/>
        <w:left w:val="none" w:sz="0" w:space="0" w:color="auto"/>
        <w:bottom w:val="none" w:sz="0" w:space="0" w:color="auto"/>
        <w:right w:val="none" w:sz="0" w:space="0" w:color="auto"/>
      </w:divBdr>
    </w:div>
    <w:div w:id="1290166487">
      <w:marLeft w:val="0"/>
      <w:marRight w:val="0"/>
      <w:marTop w:val="0"/>
      <w:marBottom w:val="0"/>
      <w:divBdr>
        <w:top w:val="none" w:sz="0" w:space="0" w:color="auto"/>
        <w:left w:val="none" w:sz="0" w:space="0" w:color="auto"/>
        <w:bottom w:val="none" w:sz="0" w:space="0" w:color="auto"/>
        <w:right w:val="none" w:sz="0" w:space="0" w:color="auto"/>
      </w:divBdr>
    </w:div>
    <w:div w:id="1290166488">
      <w:marLeft w:val="0"/>
      <w:marRight w:val="0"/>
      <w:marTop w:val="0"/>
      <w:marBottom w:val="0"/>
      <w:divBdr>
        <w:top w:val="none" w:sz="0" w:space="0" w:color="auto"/>
        <w:left w:val="none" w:sz="0" w:space="0" w:color="auto"/>
        <w:bottom w:val="none" w:sz="0" w:space="0" w:color="auto"/>
        <w:right w:val="none" w:sz="0" w:space="0" w:color="auto"/>
      </w:divBdr>
    </w:div>
    <w:div w:id="1683312044">
      <w:bodyDiv w:val="1"/>
      <w:marLeft w:val="0"/>
      <w:marRight w:val="0"/>
      <w:marTop w:val="0"/>
      <w:marBottom w:val="0"/>
      <w:divBdr>
        <w:top w:val="none" w:sz="0" w:space="0" w:color="auto"/>
        <w:left w:val="none" w:sz="0" w:space="0" w:color="auto"/>
        <w:bottom w:val="none" w:sz="0" w:space="0" w:color="auto"/>
        <w:right w:val="none" w:sz="0" w:space="0" w:color="auto"/>
      </w:divBdr>
    </w:div>
    <w:div w:id="1715735796">
      <w:bodyDiv w:val="1"/>
      <w:marLeft w:val="0"/>
      <w:marRight w:val="0"/>
      <w:marTop w:val="0"/>
      <w:marBottom w:val="0"/>
      <w:divBdr>
        <w:top w:val="none" w:sz="0" w:space="0" w:color="auto"/>
        <w:left w:val="none" w:sz="0" w:space="0" w:color="auto"/>
        <w:bottom w:val="none" w:sz="0" w:space="0" w:color="auto"/>
        <w:right w:val="none" w:sz="0" w:space="0" w:color="auto"/>
      </w:divBdr>
    </w:div>
    <w:div w:id="1795053958">
      <w:bodyDiv w:val="1"/>
      <w:marLeft w:val="0"/>
      <w:marRight w:val="0"/>
      <w:marTop w:val="0"/>
      <w:marBottom w:val="0"/>
      <w:divBdr>
        <w:top w:val="none" w:sz="0" w:space="0" w:color="auto"/>
        <w:left w:val="none" w:sz="0" w:space="0" w:color="auto"/>
        <w:bottom w:val="none" w:sz="0" w:space="0" w:color="auto"/>
        <w:right w:val="none" w:sz="0" w:space="0" w:color="auto"/>
      </w:divBdr>
    </w:div>
    <w:div w:id="1813326421">
      <w:bodyDiv w:val="1"/>
      <w:marLeft w:val="0"/>
      <w:marRight w:val="0"/>
      <w:marTop w:val="0"/>
      <w:marBottom w:val="0"/>
      <w:divBdr>
        <w:top w:val="none" w:sz="0" w:space="0" w:color="auto"/>
        <w:left w:val="none" w:sz="0" w:space="0" w:color="auto"/>
        <w:bottom w:val="none" w:sz="0" w:space="0" w:color="auto"/>
        <w:right w:val="none" w:sz="0" w:space="0" w:color="auto"/>
      </w:divBdr>
    </w:div>
    <w:div w:id="1822501136">
      <w:bodyDiv w:val="1"/>
      <w:marLeft w:val="0"/>
      <w:marRight w:val="0"/>
      <w:marTop w:val="0"/>
      <w:marBottom w:val="0"/>
      <w:divBdr>
        <w:top w:val="none" w:sz="0" w:space="0" w:color="auto"/>
        <w:left w:val="none" w:sz="0" w:space="0" w:color="auto"/>
        <w:bottom w:val="none" w:sz="0" w:space="0" w:color="auto"/>
        <w:right w:val="none" w:sz="0" w:space="0" w:color="auto"/>
      </w:divBdr>
    </w:div>
    <w:div w:id="19331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dpo@bankofgreece.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Προκήρυξη ανοικτού διαγωνισμού Νο3/2020</TitleBackup>
    <AlternateText xmlns="a029a951-197a-4454-90a0-4e8ba8bb2239">Προκήρυξη ανοικτού διαγωνισμού Νο3/2020</AlternateText>
    <RelatedEntity xmlns="8e878111-5d44-4ac0-8d7d-001e9b3d0fd0" xsi:nil="true"/>
    <CEID xmlns="a029a951-197a-4454-90a0-4e8ba8bb2239">e48f1306-23a5-4b88-ad8e-328e3ae0adce</CEID>
    <ParentEntity xmlns="8e878111-5d44-4ac0-8d7d-001e9b3d0fd0" xsi:nil="true"/>
    <TitleEn xmlns="a029a951-197a-4454-90a0-4e8ba8bb2239" xsi:nil="true"/>
    <ItemOrder xmlns="a029a951-197a-4454-90a0-4e8ba8bb2239" xsi:nil="true"/>
    <DisplayTitle xmlns="8e878111-5d44-4ac0-8d7d-001e9b3d0fd0">Προκήρυξη ανοικτού διαγωνισμού Νο3/2020</DisplayTitle>
    <ContentDate xmlns="a029a951-197a-4454-90a0-4e8ba8bb2239">2020-06-22T21:00:00+00:00</ContentDate>
    <OrganizationalUnit xmlns="8e878111-5d44-4ac0-8d7d-001e9b3d0fd0">42</OrganizationalUnit>
    <ShowInContentGroups xmlns="a029a951-197a-4454-90a0-4e8ba8bb2239"/>
    <Topic xmlns="8e878111-5d44-4ac0-8d7d-001e9b3d0fd0">91</Topic>
    <Source xmlns="8e878111-5d44-4ac0-8d7d-001e9b3d0fd0" xsi:nil="true"/>
    <AModifiedBy xmlns="a029a951-197a-4454-90a0-4e8ba8bb2239">Bellou Eleanna</AModifiedBy>
    <AModified xmlns="a029a951-197a-4454-90a0-4e8ba8bb2239">2020-06-23T09:47:55+00:00</AModified>
    <AID xmlns="a029a951-197a-4454-90a0-4e8ba8bb2239">16070</AID>
    <ACreated xmlns="a029a951-197a-4454-90a0-4e8ba8bb2239">2020-06-23T09:25:28+00:00</ACreated>
    <ACreatedBy xmlns="a029a951-197a-4454-90a0-4e8ba8bb2239">Bellou Eleanna</ACreatedBy>
    <AVersion xmlns="a029a951-197a-4454-90a0-4e8ba8bb2239">1.0</AVersion>
  </documentManagement>
</p:properties>
</file>

<file path=customXml/itemProps1.xml><?xml version="1.0" encoding="utf-8"?>
<ds:datastoreItem xmlns:ds="http://schemas.openxmlformats.org/officeDocument/2006/customXml" ds:itemID="{DA600396-71F0-4F3B-9C63-82C710AE75E6}">
  <ds:schemaRefs>
    <ds:schemaRef ds:uri="http://schemas.openxmlformats.org/officeDocument/2006/bibliography"/>
  </ds:schemaRefs>
</ds:datastoreItem>
</file>

<file path=customXml/itemProps2.xml><?xml version="1.0" encoding="utf-8"?>
<ds:datastoreItem xmlns:ds="http://schemas.openxmlformats.org/officeDocument/2006/customXml" ds:itemID="{00C6B32F-A24D-491E-8D92-B77E8BE5F56F}"/>
</file>

<file path=customXml/itemProps3.xml><?xml version="1.0" encoding="utf-8"?>
<ds:datastoreItem xmlns:ds="http://schemas.openxmlformats.org/officeDocument/2006/customXml" ds:itemID="{3817B733-9786-4E56-AEBE-C7B36AC14525}"/>
</file>

<file path=customXml/itemProps4.xml><?xml version="1.0" encoding="utf-8"?>
<ds:datastoreItem xmlns:ds="http://schemas.openxmlformats.org/officeDocument/2006/customXml" ds:itemID="{3F7EAF95-41BE-4ED6-B767-402A54457EFC}"/>
</file>

<file path=docProps/app.xml><?xml version="1.0" encoding="utf-8"?>
<Properties xmlns="http://schemas.openxmlformats.org/officeDocument/2006/extended-properties" xmlns:vt="http://schemas.openxmlformats.org/officeDocument/2006/docPropsVTypes">
  <Template>Normal</Template>
  <TotalTime>2</TotalTime>
  <Pages>14</Pages>
  <Words>5726</Words>
  <Characters>33920</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1</vt:lpstr>
    </vt:vector>
  </TitlesOfParts>
  <Company>Bank of Greece</Company>
  <LinksUpToDate>false</LinksUpToDate>
  <CharactersWithSpaces>39567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ανοικτού διαγωνισμού Νο3/2020</dc:title>
  <dc:creator>GKARADIMAS</dc:creator>
  <dc:description/>
  <cp:lastModifiedBy>Mavrikou Sofia</cp:lastModifiedBy>
  <cp:revision>2</cp:revision>
  <cp:lastPrinted>2020-06-19T11:13:00Z</cp:lastPrinted>
  <dcterms:created xsi:type="dcterms:W3CDTF">2020-06-22T08:09:00Z</dcterms:created>
  <dcterms:modified xsi:type="dcterms:W3CDTF">2020-06-22T08:09:00Z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1607000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